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ANEXO II</w:t>
      </w:r>
    </w:p>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FUNDAÇÃO UNIVERSIDADE FEDERAL DE PELOTAS</w:t>
      </w:r>
    </w:p>
    <w:p w:rsidR="001B4E4C" w:rsidRPr="001B4E4C" w:rsidRDefault="001B4E4C" w:rsidP="001B4E4C">
      <w:pPr>
        <w:spacing w:after="0"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MINUTA DA ATA DE REGISTRO DE PREÇO</w:t>
      </w:r>
    </w:p>
    <w:p w:rsidR="001B4E4C" w:rsidRPr="00BE0267" w:rsidRDefault="001B4E4C" w:rsidP="001B4E4C">
      <w:pPr>
        <w:spacing w:after="0" w:line="240" w:lineRule="auto"/>
        <w:jc w:val="center"/>
        <w:rPr>
          <w:rFonts w:ascii="Times New Roman" w:eastAsia="Times New Roman" w:hAnsi="Times New Roman" w:cs="Times New Roman"/>
          <w:b/>
          <w:bCs/>
          <w:caps/>
          <w:color w:val="FF0000"/>
          <w:sz w:val="26"/>
          <w:szCs w:val="26"/>
          <w:lang w:eastAsia="pt-BR"/>
        </w:rPr>
      </w:pPr>
      <w:r w:rsidRPr="001B4E4C">
        <w:rPr>
          <w:rFonts w:ascii="Times New Roman" w:eastAsia="Times New Roman" w:hAnsi="Times New Roman" w:cs="Times New Roman"/>
          <w:b/>
          <w:bCs/>
          <w:caps/>
          <w:color w:val="000000"/>
          <w:sz w:val="26"/>
          <w:szCs w:val="26"/>
          <w:lang w:eastAsia="pt-BR"/>
        </w:rPr>
        <w:t xml:space="preserve">PREGÃO ELETRÔNICO Nº. </w:t>
      </w:r>
      <w:r w:rsidR="00BE0267" w:rsidRPr="00BE0267">
        <w:rPr>
          <w:rFonts w:ascii="Times New Roman" w:eastAsia="Times New Roman" w:hAnsi="Times New Roman" w:cs="Times New Roman"/>
          <w:b/>
          <w:bCs/>
          <w:caps/>
          <w:color w:val="FF0000"/>
          <w:sz w:val="26"/>
          <w:szCs w:val="26"/>
          <w:lang w:eastAsia="pt-BR"/>
        </w:rPr>
        <w:t>xx/20</w:t>
      </w:r>
      <w:r w:rsidR="00BE0267">
        <w:rPr>
          <w:rFonts w:ascii="Times New Roman" w:eastAsia="Times New Roman" w:hAnsi="Times New Roman" w:cs="Times New Roman"/>
          <w:b/>
          <w:bCs/>
          <w:caps/>
          <w:color w:val="FF0000"/>
          <w:sz w:val="26"/>
          <w:szCs w:val="26"/>
          <w:lang w:eastAsia="pt-BR"/>
        </w:rPr>
        <w:t>23</w:t>
      </w:r>
    </w:p>
    <w:p w:rsidR="001B4E4C" w:rsidRPr="00BE0267" w:rsidRDefault="001B4E4C" w:rsidP="001B4E4C">
      <w:pPr>
        <w:spacing w:after="0" w:line="240" w:lineRule="auto"/>
        <w:jc w:val="center"/>
        <w:rPr>
          <w:rFonts w:ascii="Times New Roman" w:eastAsia="Times New Roman" w:hAnsi="Times New Roman" w:cs="Times New Roman"/>
          <w:b/>
          <w:bCs/>
          <w:caps/>
          <w:color w:val="FF0000"/>
          <w:sz w:val="26"/>
          <w:szCs w:val="26"/>
          <w:lang w:eastAsia="pt-BR"/>
        </w:rPr>
      </w:pPr>
      <w:r w:rsidRPr="00A217C1">
        <w:rPr>
          <w:rFonts w:ascii="Times New Roman" w:eastAsia="Times New Roman" w:hAnsi="Times New Roman" w:cs="Times New Roman"/>
          <w:b/>
          <w:bCs/>
          <w:caps/>
          <w:sz w:val="26"/>
          <w:szCs w:val="26"/>
          <w:lang w:eastAsia="pt-BR"/>
        </w:rPr>
        <w:t>PROCESSO Nº </w:t>
      </w:r>
      <w:r w:rsidR="00A217C1" w:rsidRPr="00BE0267">
        <w:rPr>
          <w:rFonts w:ascii="Times New Roman" w:eastAsia="Times New Roman" w:hAnsi="Times New Roman" w:cs="Times New Roman"/>
          <w:b/>
          <w:bCs/>
          <w:caps/>
          <w:color w:val="FF0000"/>
          <w:sz w:val="26"/>
          <w:szCs w:val="26"/>
          <w:lang w:eastAsia="pt-BR"/>
        </w:rPr>
        <w:t>23110.</w:t>
      </w:r>
      <w:r w:rsidR="00BE0267" w:rsidRPr="00BE0267">
        <w:rPr>
          <w:rFonts w:ascii="Times New Roman" w:eastAsia="Times New Roman" w:hAnsi="Times New Roman" w:cs="Times New Roman"/>
          <w:b/>
          <w:bCs/>
          <w:caps/>
          <w:color w:val="FF0000"/>
          <w:sz w:val="26"/>
          <w:szCs w:val="26"/>
          <w:lang w:eastAsia="pt-BR"/>
        </w:rPr>
        <w:t>xxxxxx</w:t>
      </w:r>
      <w:r w:rsidR="00A217C1" w:rsidRPr="00BE0267">
        <w:rPr>
          <w:rFonts w:ascii="Times New Roman" w:eastAsia="Times New Roman" w:hAnsi="Times New Roman" w:cs="Times New Roman"/>
          <w:b/>
          <w:bCs/>
          <w:caps/>
          <w:color w:val="FF0000"/>
          <w:sz w:val="26"/>
          <w:szCs w:val="26"/>
          <w:lang w:eastAsia="pt-BR"/>
        </w:rPr>
        <w:t>/202</w:t>
      </w:r>
      <w:r w:rsidR="00BE0267">
        <w:rPr>
          <w:rFonts w:ascii="Times New Roman" w:eastAsia="Times New Roman" w:hAnsi="Times New Roman" w:cs="Times New Roman"/>
          <w:b/>
          <w:bCs/>
          <w:caps/>
          <w:color w:val="FF0000"/>
          <w:sz w:val="26"/>
          <w:szCs w:val="26"/>
          <w:lang w:eastAsia="pt-BR"/>
        </w:rPr>
        <w:t>3</w:t>
      </w:r>
      <w:r w:rsidR="00A217C1" w:rsidRPr="00BE0267">
        <w:rPr>
          <w:rFonts w:ascii="Times New Roman" w:eastAsia="Times New Roman" w:hAnsi="Times New Roman" w:cs="Times New Roman"/>
          <w:b/>
          <w:bCs/>
          <w:caps/>
          <w:color w:val="FF0000"/>
          <w:sz w:val="26"/>
          <w:szCs w:val="26"/>
          <w:lang w:eastAsia="pt-BR"/>
        </w:rPr>
        <w:t>-</w:t>
      </w:r>
      <w:r w:rsidR="00BE0267" w:rsidRPr="00BE0267">
        <w:rPr>
          <w:rFonts w:ascii="Times New Roman" w:eastAsia="Times New Roman" w:hAnsi="Times New Roman" w:cs="Times New Roman"/>
          <w:b/>
          <w:bCs/>
          <w:caps/>
          <w:color w:val="FF0000"/>
          <w:sz w:val="26"/>
          <w:szCs w:val="26"/>
          <w:lang w:eastAsia="pt-BR"/>
        </w:rPr>
        <w:t>xx</w:t>
      </w:r>
    </w:p>
    <w:p w:rsidR="001B4E4C" w:rsidRPr="001B4E4C" w:rsidRDefault="001B4E4C" w:rsidP="001B4E4C">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1B4E4C">
        <w:rPr>
          <w:rFonts w:ascii="Times New Roman" w:eastAsia="Times New Roman" w:hAnsi="Times New Roman" w:cs="Times New Roman"/>
          <w:b/>
          <w:bCs/>
          <w:caps/>
          <w:color w:val="000000"/>
          <w:sz w:val="26"/>
          <w:szCs w:val="26"/>
          <w:lang w:eastAsia="pt-BR"/>
        </w:rPr>
        <w:t> </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xml:space="preserve">A Fundação Universidade Federal de Pelotas, situada na Rua Gomes Carneiro nº 01, Pelotas / RS, inscrita no CNPJ sob o nº 92.242.080/0001-00, representada pela Reitora Isabela Fernandes Andrade, nomeado pelo Decreto de 05 de janeiro de 2021, publicado em 06/01/2021 no D.O.U., seção 02, considerando o julgamento da licitação na modalidade de pregão, na forma eletrônica, para REGISTRO DE PREÇOS nº </w:t>
      </w:r>
      <w:proofErr w:type="spellStart"/>
      <w:r w:rsidR="00BE0267" w:rsidRPr="00BE0267">
        <w:rPr>
          <w:rFonts w:ascii="Times New Roman" w:eastAsia="Times New Roman" w:hAnsi="Times New Roman" w:cs="Times New Roman"/>
          <w:color w:val="FF0000"/>
          <w:sz w:val="27"/>
          <w:szCs w:val="27"/>
          <w:lang w:eastAsia="pt-BR"/>
        </w:rPr>
        <w:t>xx</w:t>
      </w:r>
      <w:proofErr w:type="spellEnd"/>
      <w:r w:rsidRPr="00BE0267">
        <w:rPr>
          <w:rFonts w:ascii="Times New Roman" w:eastAsia="Times New Roman" w:hAnsi="Times New Roman" w:cs="Times New Roman"/>
          <w:color w:val="FF0000"/>
          <w:sz w:val="27"/>
          <w:szCs w:val="27"/>
          <w:lang w:eastAsia="pt-BR"/>
        </w:rPr>
        <w:t>/2023</w:t>
      </w:r>
      <w:r w:rsidRPr="001B4E4C">
        <w:rPr>
          <w:rFonts w:ascii="Times New Roman" w:eastAsia="Times New Roman" w:hAnsi="Times New Roman" w:cs="Times New Roman"/>
          <w:color w:val="000000"/>
          <w:sz w:val="27"/>
          <w:szCs w:val="27"/>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 14.133/2023</w:t>
      </w:r>
      <w:r w:rsidRPr="001B4E4C">
        <w:rPr>
          <w:rFonts w:ascii="Times New Roman" w:eastAsia="Times New Roman" w:hAnsi="Times New Roman" w:cs="Times New Roman"/>
          <w:color w:val="000000"/>
          <w:sz w:val="27"/>
          <w:szCs w:val="27"/>
          <w:lang w:eastAsia="pt-BR"/>
        </w:rPr>
        <w:br/>
        <w:t>e Decreto nº 11.462/2023, e em conformidade com as disposições a seguir:</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pStyle w:val="PargrafodaLista"/>
        <w:numPr>
          <w:ilvl w:val="0"/>
          <w:numId w:val="1"/>
        </w:numPr>
        <w:shd w:val="clear" w:color="auto" w:fill="E6E6E6"/>
        <w:spacing w:before="120" w:after="120" w:line="240" w:lineRule="auto"/>
        <w:ind w:right="120"/>
        <w:jc w:val="both"/>
        <w:rPr>
          <w:rFonts w:ascii="Times New Roman" w:eastAsia="Times New Roman" w:hAnsi="Times New Roman" w:cs="Times New Roman"/>
          <w:b/>
          <w:bCs/>
          <w:caps/>
          <w:color w:val="000000"/>
          <w:sz w:val="27"/>
          <w:szCs w:val="27"/>
          <w:lang w:eastAsia="pt-BR"/>
        </w:rPr>
      </w:pPr>
      <w:r w:rsidRPr="001B4E4C">
        <w:rPr>
          <w:rFonts w:ascii="Times New Roman" w:eastAsia="Times New Roman" w:hAnsi="Times New Roman" w:cs="Times New Roman"/>
          <w:b/>
          <w:bCs/>
          <w:caps/>
          <w:color w:val="000000"/>
          <w:sz w:val="27"/>
          <w:szCs w:val="27"/>
          <w:lang w:eastAsia="pt-BR"/>
        </w:rPr>
        <w:t>DO OBJETO</w:t>
      </w:r>
    </w:p>
    <w:p w:rsidR="001B4E4C" w:rsidRDefault="001B4E4C" w:rsidP="001B4E4C">
      <w:pPr>
        <w:pStyle w:val="PargrafodaLista"/>
        <w:spacing w:before="120" w:after="120" w:line="240" w:lineRule="auto"/>
        <w:ind w:left="36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 </w:t>
      </w:r>
      <w:r w:rsidRPr="001B4E4C">
        <w:rPr>
          <w:rFonts w:ascii="Times New Roman" w:eastAsia="Times New Roman" w:hAnsi="Times New Roman" w:cs="Times New Roman"/>
          <w:color w:val="000000"/>
          <w:sz w:val="27"/>
          <w:szCs w:val="27"/>
          <w:lang w:eastAsia="pt-BR"/>
        </w:rPr>
        <w:t>A presente Ata tem por objeto o registro de preços para a eventual Aquisição de condicionadores de ar, especificado no Termo de Referência, anexo I do edital de Pregão </w:t>
      </w:r>
      <w:r w:rsidRPr="00BE0267">
        <w:rPr>
          <w:rFonts w:ascii="Times New Roman" w:eastAsia="Times New Roman" w:hAnsi="Times New Roman" w:cs="Times New Roman"/>
          <w:color w:val="FF0000"/>
          <w:sz w:val="27"/>
          <w:szCs w:val="27"/>
          <w:lang w:eastAsia="pt-BR"/>
        </w:rPr>
        <w:t>nº </w:t>
      </w:r>
      <w:proofErr w:type="spellStart"/>
      <w:r w:rsidR="00BE0267" w:rsidRPr="00BE0267">
        <w:rPr>
          <w:rFonts w:ascii="Times New Roman" w:eastAsia="Times New Roman" w:hAnsi="Times New Roman" w:cs="Times New Roman"/>
          <w:color w:val="FF0000"/>
          <w:sz w:val="27"/>
          <w:szCs w:val="27"/>
          <w:lang w:eastAsia="pt-BR"/>
        </w:rPr>
        <w:t>xx</w:t>
      </w:r>
      <w:proofErr w:type="spellEnd"/>
      <w:r w:rsidRPr="00BE0267">
        <w:rPr>
          <w:rFonts w:ascii="Times New Roman" w:eastAsia="Times New Roman" w:hAnsi="Times New Roman" w:cs="Times New Roman"/>
          <w:color w:val="FF0000"/>
          <w:sz w:val="27"/>
          <w:szCs w:val="27"/>
          <w:lang w:eastAsia="pt-BR"/>
        </w:rPr>
        <w:t>/2023</w:t>
      </w:r>
      <w:r w:rsidRPr="001B4E4C">
        <w:rPr>
          <w:rFonts w:ascii="Times New Roman" w:eastAsia="Times New Roman" w:hAnsi="Times New Roman" w:cs="Times New Roman"/>
          <w:color w:val="000000"/>
          <w:sz w:val="27"/>
          <w:szCs w:val="27"/>
          <w:lang w:eastAsia="pt-BR"/>
        </w:rPr>
        <w:t>, que é parte integrante desta Ata, assim como a proposta vencedora, independentemente de transcrição.</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2. </w:t>
      </w:r>
      <w:r w:rsidRPr="001B4E4C">
        <w:rPr>
          <w:rFonts w:ascii="Times New Roman" w:eastAsia="Times New Roman" w:hAnsi="Times New Roman" w:cs="Times New Roman"/>
          <w:b/>
          <w:bCs/>
          <w:caps/>
          <w:color w:val="000000"/>
          <w:sz w:val="27"/>
          <w:szCs w:val="27"/>
          <w:lang w:eastAsia="pt-BR"/>
        </w:rPr>
        <w:t>DOS PREÇOS, ESPECIFICAÇÕES E QUANTITATIVOS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2.1. </w:t>
      </w:r>
      <w:r w:rsidRPr="001B4E4C">
        <w:rPr>
          <w:rFonts w:ascii="Times New Roman" w:eastAsia="Times New Roman" w:hAnsi="Times New Roman" w:cs="Times New Roman"/>
          <w:color w:val="000000"/>
          <w:sz w:val="27"/>
          <w:szCs w:val="27"/>
          <w:lang w:eastAsia="pt-BR"/>
        </w:rPr>
        <w:t>O preço registrado, as especificações do objeto, a quantidade, fornecedor(es) e as demais condições ofertadas na(s) proposta(s) são as que seguem:</w:t>
      </w:r>
    </w:p>
    <w:tbl>
      <w:tblPr>
        <w:tblW w:w="9014" w:type="dxa"/>
        <w:tblCellSpacing w:w="0"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
        <w:gridCol w:w="3129"/>
        <w:gridCol w:w="1134"/>
        <w:gridCol w:w="1250"/>
        <w:gridCol w:w="1349"/>
        <w:gridCol w:w="1454"/>
      </w:tblGrid>
      <w:tr w:rsidR="00A47FE0" w:rsidRPr="00A217C1" w:rsidTr="00BE0267">
        <w:trPr>
          <w:trHeight w:val="756"/>
          <w:tblCellSpacing w:w="0" w:type="dxa"/>
        </w:trPr>
        <w:tc>
          <w:tcPr>
            <w:tcW w:w="698" w:type="dxa"/>
            <w:tcBorders>
              <w:top w:val="outset" w:sz="6" w:space="0" w:color="auto"/>
              <w:left w:val="outset" w:sz="6" w:space="0" w:color="auto"/>
              <w:bottom w:val="outset" w:sz="6" w:space="0" w:color="auto"/>
              <w:right w:val="outset" w:sz="6" w:space="0" w:color="auto"/>
            </w:tcBorders>
            <w:vAlign w:val="center"/>
            <w:hideMark/>
          </w:tcPr>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tc>
        <w:tc>
          <w:tcPr>
            <w:tcW w:w="8316" w:type="dxa"/>
            <w:gridSpan w:val="5"/>
            <w:tcBorders>
              <w:top w:val="outset" w:sz="6" w:space="0" w:color="auto"/>
              <w:left w:val="outset" w:sz="6" w:space="0" w:color="auto"/>
              <w:bottom w:val="outset" w:sz="6" w:space="0" w:color="auto"/>
              <w:right w:val="outset" w:sz="6" w:space="0" w:color="auto"/>
            </w:tcBorders>
            <w:vAlign w:val="center"/>
            <w:hideMark/>
          </w:tcPr>
          <w:p w:rsidR="00BE0267" w:rsidRPr="00BE0267" w:rsidRDefault="00BE0267" w:rsidP="00BE0267">
            <w:pPr>
              <w:pStyle w:val="Default"/>
              <w:jc w:val="center"/>
              <w:rPr>
                <w:rFonts w:ascii="Arial" w:hAnsi="Arial" w:cs="Arial"/>
                <w:color w:val="FF0000"/>
                <w:sz w:val="22"/>
                <w:szCs w:val="22"/>
              </w:rPr>
            </w:pPr>
            <w:r w:rsidRPr="00BE0267">
              <w:rPr>
                <w:rFonts w:ascii="Arial" w:hAnsi="Arial" w:cs="Arial"/>
                <w:color w:val="FF0000"/>
                <w:sz w:val="22"/>
                <w:szCs w:val="22"/>
              </w:rPr>
              <w:t xml:space="preserve">Fornecedor </w:t>
            </w:r>
            <w:r w:rsidRPr="00BE0267">
              <w:rPr>
                <w:rFonts w:ascii="Arial" w:hAnsi="Arial" w:cs="Arial"/>
                <w:i/>
                <w:iCs/>
                <w:color w:val="FF0000"/>
                <w:sz w:val="22"/>
                <w:szCs w:val="22"/>
              </w:rPr>
              <w:t>(razão social, CNPJ/MF, endereço, contatos, representante)</w:t>
            </w:r>
          </w:p>
          <w:p w:rsidR="001B4E4C" w:rsidRPr="00A217C1" w:rsidRDefault="001B4E4C" w:rsidP="00A217C1">
            <w:pPr>
              <w:autoSpaceDE w:val="0"/>
              <w:autoSpaceDN w:val="0"/>
              <w:adjustRightInd w:val="0"/>
              <w:spacing w:after="0" w:line="240" w:lineRule="auto"/>
              <w:rPr>
                <w:rFonts w:ascii="Times New Roman" w:eastAsia="Times New Roman" w:hAnsi="Times New Roman" w:cs="Times New Roman"/>
                <w:color w:val="FF0000"/>
                <w:sz w:val="27"/>
                <w:szCs w:val="27"/>
                <w:lang w:eastAsia="pt-BR"/>
              </w:rPr>
            </w:pPr>
          </w:p>
        </w:tc>
      </w:tr>
      <w:tr w:rsidR="00DF7662" w:rsidRPr="001B4E4C" w:rsidTr="00BE0267">
        <w:trPr>
          <w:trHeight w:val="1234"/>
          <w:tblCellSpacing w:w="0" w:type="dxa"/>
        </w:trPr>
        <w:tc>
          <w:tcPr>
            <w:tcW w:w="698"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BE0267" w:rsidP="001B4E4C">
            <w:pPr>
              <w:spacing w:before="100" w:beforeAutospacing="1" w:after="100" w:afterAutospacing="1" w:line="240" w:lineRule="auto"/>
              <w:rPr>
                <w:rFonts w:ascii="Times New Roman" w:eastAsia="Times New Roman" w:hAnsi="Times New Roman" w:cs="Times New Roman"/>
                <w:sz w:val="27"/>
                <w:szCs w:val="27"/>
                <w:lang w:eastAsia="pt-BR"/>
              </w:rPr>
            </w:pPr>
            <w:r>
              <w:rPr>
                <w:rFonts w:ascii="Times New Roman" w:eastAsia="Times New Roman" w:hAnsi="Times New Roman" w:cs="Times New Roman"/>
                <w:sz w:val="27"/>
                <w:szCs w:val="27"/>
                <w:lang w:eastAsia="pt-BR"/>
              </w:rPr>
              <w:t>Item do edital</w:t>
            </w:r>
            <w:r w:rsidR="00DF7662" w:rsidRPr="00A217C1">
              <w:rPr>
                <w:rFonts w:ascii="Times New Roman" w:eastAsia="Times New Roman" w:hAnsi="Times New Roman" w:cs="Times New Roman"/>
                <w:sz w:val="27"/>
                <w:szCs w:val="27"/>
                <w:lang w:eastAsia="pt-BR"/>
              </w:rPr>
              <w:t> </w:t>
            </w:r>
          </w:p>
        </w:tc>
        <w:tc>
          <w:tcPr>
            <w:tcW w:w="3129"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DF7662" w:rsidP="001B4E4C">
            <w:pPr>
              <w:spacing w:before="100" w:beforeAutospacing="1" w:after="100" w:afterAutospacing="1" w:line="240" w:lineRule="auto"/>
              <w:rPr>
                <w:rFonts w:ascii="Times New Roman" w:eastAsia="Times New Roman" w:hAnsi="Times New Roman" w:cs="Times New Roman"/>
                <w:sz w:val="27"/>
                <w:szCs w:val="27"/>
                <w:lang w:eastAsia="pt-BR"/>
              </w:rPr>
            </w:pPr>
            <w:r w:rsidRPr="00A217C1">
              <w:rPr>
                <w:rFonts w:ascii="Times New Roman" w:eastAsia="Times New Roman" w:hAnsi="Times New Roman" w:cs="Times New Roman"/>
                <w:sz w:val="27"/>
                <w:szCs w:val="27"/>
                <w:lang w:eastAsia="pt-BR"/>
              </w:rPr>
              <w:t>Especificação</w:t>
            </w:r>
          </w:p>
        </w:tc>
        <w:tc>
          <w:tcPr>
            <w:tcW w:w="1134"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DF7662" w:rsidP="00BE0267">
            <w:pPr>
              <w:spacing w:after="100" w:afterAutospacing="1" w:line="240" w:lineRule="auto"/>
              <w:rPr>
                <w:rFonts w:ascii="Times New Roman" w:eastAsia="Times New Roman" w:hAnsi="Times New Roman" w:cs="Times New Roman"/>
                <w:sz w:val="27"/>
                <w:szCs w:val="27"/>
                <w:lang w:eastAsia="pt-BR"/>
              </w:rPr>
            </w:pPr>
            <w:r w:rsidRPr="00BE0267">
              <w:rPr>
                <w:rFonts w:ascii="Times New Roman" w:eastAsia="Times New Roman" w:hAnsi="Times New Roman" w:cs="Times New Roman"/>
                <w:iCs/>
                <w:sz w:val="27"/>
                <w:szCs w:val="27"/>
                <w:lang w:eastAsia="pt-BR"/>
              </w:rPr>
              <w:t>Marca</w:t>
            </w:r>
            <w:r w:rsidR="00BE0267">
              <w:rPr>
                <w:rFonts w:ascii="Times New Roman" w:eastAsia="Times New Roman" w:hAnsi="Times New Roman" w:cs="Times New Roman"/>
                <w:iCs/>
                <w:sz w:val="27"/>
                <w:szCs w:val="27"/>
                <w:lang w:eastAsia="pt-BR"/>
              </w:rPr>
              <w:t xml:space="preserve"> e </w:t>
            </w:r>
            <w:r w:rsidR="00BE0267" w:rsidRPr="00BE0267">
              <w:rPr>
                <w:rFonts w:ascii="Times New Roman" w:eastAsia="Times New Roman" w:hAnsi="Times New Roman" w:cs="Times New Roman"/>
                <w:iCs/>
                <w:sz w:val="27"/>
                <w:szCs w:val="27"/>
                <w:lang w:eastAsia="pt-BR"/>
              </w:rPr>
              <w:t>M</w:t>
            </w:r>
            <w:r w:rsidRPr="00BE0267">
              <w:rPr>
                <w:rFonts w:ascii="Times New Roman" w:eastAsia="Times New Roman" w:hAnsi="Times New Roman" w:cs="Times New Roman"/>
                <w:iCs/>
                <w:sz w:val="27"/>
                <w:szCs w:val="27"/>
                <w:lang w:eastAsia="pt-BR"/>
              </w:rPr>
              <w:t>odelo</w:t>
            </w:r>
          </w:p>
        </w:tc>
        <w:tc>
          <w:tcPr>
            <w:tcW w:w="1250"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DF7662" w:rsidP="001B4E4C">
            <w:pPr>
              <w:spacing w:before="100" w:beforeAutospacing="1" w:after="100" w:afterAutospacing="1" w:line="240" w:lineRule="auto"/>
              <w:rPr>
                <w:rFonts w:ascii="Times New Roman" w:eastAsia="Times New Roman" w:hAnsi="Times New Roman" w:cs="Times New Roman"/>
                <w:sz w:val="27"/>
                <w:szCs w:val="27"/>
                <w:lang w:eastAsia="pt-BR"/>
              </w:rPr>
            </w:pPr>
            <w:r w:rsidRPr="00A217C1">
              <w:rPr>
                <w:rFonts w:ascii="Times New Roman" w:eastAsia="Times New Roman" w:hAnsi="Times New Roman" w:cs="Times New Roman"/>
                <w:sz w:val="27"/>
                <w:szCs w:val="27"/>
                <w:lang w:eastAsia="pt-BR"/>
              </w:rPr>
              <w:t>Unidade</w:t>
            </w:r>
            <w:r w:rsidR="00BE0267">
              <w:rPr>
                <w:rFonts w:ascii="Times New Roman" w:eastAsia="Times New Roman" w:hAnsi="Times New Roman" w:cs="Times New Roman"/>
                <w:sz w:val="27"/>
                <w:szCs w:val="27"/>
                <w:lang w:eastAsia="pt-BR"/>
              </w:rPr>
              <w:t xml:space="preserve"> de medida</w:t>
            </w:r>
            <w:bookmarkStart w:id="0" w:name="_GoBack"/>
            <w:bookmarkEnd w:id="0"/>
          </w:p>
        </w:tc>
        <w:tc>
          <w:tcPr>
            <w:tcW w:w="1349"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DF7662" w:rsidP="001B4E4C">
            <w:pPr>
              <w:spacing w:before="100" w:beforeAutospacing="1" w:after="100" w:afterAutospacing="1" w:line="240" w:lineRule="auto"/>
              <w:rPr>
                <w:rFonts w:ascii="Times New Roman" w:eastAsia="Times New Roman" w:hAnsi="Times New Roman" w:cs="Times New Roman"/>
                <w:sz w:val="27"/>
                <w:szCs w:val="27"/>
                <w:lang w:eastAsia="pt-BR"/>
              </w:rPr>
            </w:pPr>
            <w:r w:rsidRPr="00A217C1">
              <w:rPr>
                <w:rFonts w:ascii="Times New Roman" w:eastAsia="Times New Roman" w:hAnsi="Times New Roman" w:cs="Times New Roman"/>
                <w:sz w:val="27"/>
                <w:szCs w:val="27"/>
                <w:lang w:eastAsia="pt-BR"/>
              </w:rPr>
              <w:t>Quantidade</w:t>
            </w:r>
          </w:p>
        </w:tc>
        <w:tc>
          <w:tcPr>
            <w:tcW w:w="1454" w:type="dxa"/>
            <w:tcBorders>
              <w:top w:val="outset" w:sz="6" w:space="0" w:color="auto"/>
              <w:left w:val="outset" w:sz="6" w:space="0" w:color="auto"/>
              <w:bottom w:val="outset" w:sz="6" w:space="0" w:color="auto"/>
              <w:right w:val="outset" w:sz="6" w:space="0" w:color="auto"/>
            </w:tcBorders>
            <w:vAlign w:val="center"/>
            <w:hideMark/>
          </w:tcPr>
          <w:p w:rsidR="00DF7662" w:rsidRPr="00A217C1" w:rsidRDefault="00DF7662" w:rsidP="001B4E4C">
            <w:pPr>
              <w:spacing w:before="100" w:beforeAutospacing="1" w:after="100" w:afterAutospacing="1" w:line="240" w:lineRule="auto"/>
              <w:rPr>
                <w:rFonts w:ascii="Times New Roman" w:eastAsia="Times New Roman" w:hAnsi="Times New Roman" w:cs="Times New Roman"/>
                <w:sz w:val="27"/>
                <w:szCs w:val="27"/>
                <w:lang w:eastAsia="pt-BR"/>
              </w:rPr>
            </w:pPr>
            <w:r w:rsidRPr="00A217C1">
              <w:rPr>
                <w:rFonts w:ascii="Times New Roman" w:eastAsia="Times New Roman" w:hAnsi="Times New Roman" w:cs="Times New Roman"/>
                <w:sz w:val="27"/>
                <w:szCs w:val="27"/>
                <w:lang w:eastAsia="pt-BR"/>
              </w:rPr>
              <w:t>Valor Unitário</w:t>
            </w:r>
          </w:p>
        </w:tc>
      </w:tr>
      <w:tr w:rsidR="00BE0267" w:rsidRPr="00DF7662" w:rsidTr="00BE0267">
        <w:trPr>
          <w:trHeight w:val="39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DF7662" w:rsidRPr="00DF7662" w:rsidTr="00BE0267">
        <w:trPr>
          <w:trHeight w:val="39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A217C1">
            <w:pPr>
              <w:spacing w:before="100" w:beforeAutospacing="1" w:after="100" w:afterAutospacing="1" w:line="240" w:lineRule="auto"/>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DF7662">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sz w:val="27"/>
                <w:szCs w:val="27"/>
                <w:lang w:val="en-US" w:eastAsia="pt-BR"/>
              </w:rPr>
            </w:pPr>
          </w:p>
        </w:tc>
      </w:tr>
      <w:tr w:rsidR="00BE0267"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DF7662">
            <w:pPr>
              <w:pStyle w:val="Default"/>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1B4E4C" w:rsidRDefault="00BE0267" w:rsidP="00DF7662">
            <w:pPr>
              <w:pStyle w:val="Default"/>
              <w:rPr>
                <w:rFonts w:ascii="Times New Roman" w:eastAsia="Times New Roman" w:hAnsi="Times New Roman" w:cs="Times New Roman"/>
                <w:sz w:val="27"/>
                <w:szCs w:val="27"/>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DF7662">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BE0267" w:rsidRPr="00DF7662" w:rsidRDefault="00BE0267"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r>
      <w:tr w:rsidR="00DF7662" w:rsidRPr="00DF7662" w:rsidTr="00BE0267">
        <w:trPr>
          <w:trHeight w:val="418"/>
          <w:tblCellSpacing w:w="0" w:type="dxa"/>
        </w:trPr>
        <w:tc>
          <w:tcPr>
            <w:tcW w:w="698"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DF7662">
            <w:pPr>
              <w:pStyle w:val="Default"/>
              <w:rPr>
                <w:rFonts w:ascii="Times New Roman" w:eastAsia="Times New Roman" w:hAnsi="Times New Roman" w:cs="Times New Roman"/>
                <w:sz w:val="27"/>
                <w:szCs w:val="27"/>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DF7662" w:rsidRPr="001B4E4C" w:rsidRDefault="00DF7662" w:rsidP="00DF7662">
            <w:pPr>
              <w:pStyle w:val="Default"/>
              <w:rPr>
                <w:rFonts w:ascii="Times New Roman" w:eastAsia="Times New Roman" w:hAnsi="Times New Roman" w:cs="Times New Roman"/>
                <w:sz w:val="27"/>
                <w:szCs w:val="27"/>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DF7662">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c>
          <w:tcPr>
            <w:tcW w:w="1454" w:type="dxa"/>
            <w:tcBorders>
              <w:top w:val="outset" w:sz="6" w:space="0" w:color="auto"/>
              <w:left w:val="outset" w:sz="6" w:space="0" w:color="auto"/>
              <w:bottom w:val="outset" w:sz="6" w:space="0" w:color="auto"/>
              <w:right w:val="outset" w:sz="6" w:space="0" w:color="auto"/>
            </w:tcBorders>
            <w:vAlign w:val="center"/>
          </w:tcPr>
          <w:p w:rsidR="00DF7662" w:rsidRPr="00DF7662" w:rsidRDefault="00DF7662"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p>
        </w:tc>
      </w:tr>
    </w:tbl>
    <w:p w:rsidR="001B4E4C" w:rsidRPr="00DF7662"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DF7662">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3. </w:t>
      </w:r>
      <w:r w:rsidRPr="001B4E4C">
        <w:rPr>
          <w:rFonts w:ascii="Times New Roman" w:eastAsia="Times New Roman" w:hAnsi="Times New Roman" w:cs="Times New Roman"/>
          <w:b/>
          <w:bCs/>
          <w:caps/>
          <w:color w:val="000000"/>
          <w:sz w:val="27"/>
          <w:szCs w:val="27"/>
          <w:lang w:eastAsia="pt-BR"/>
        </w:rPr>
        <w:t>DOS ÓRGÃOS PARTICIPANTES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3.1. </w:t>
      </w:r>
      <w:r w:rsidRPr="001B4E4C">
        <w:rPr>
          <w:rFonts w:ascii="Times New Roman" w:eastAsia="Times New Roman" w:hAnsi="Times New Roman" w:cs="Times New Roman"/>
          <w:color w:val="000000"/>
          <w:sz w:val="27"/>
          <w:szCs w:val="27"/>
          <w:lang w:eastAsia="pt-BR"/>
        </w:rPr>
        <w:t>O órgão gerenciador será a Fundação Universidade Federal de Pelotas.</w:t>
      </w:r>
    </w:p>
    <w:p w:rsidR="001B4E4C" w:rsidRPr="001B4E4C" w:rsidRDefault="001B4E4C" w:rsidP="001B4E4C">
      <w:pPr>
        <w:spacing w:before="120" w:after="120" w:line="240" w:lineRule="auto"/>
        <w:ind w:left="120" w:right="120"/>
        <w:jc w:val="both"/>
        <w:rPr>
          <w:rFonts w:ascii="Times New Roman" w:eastAsia="Times New Roman" w:hAnsi="Times New Roman" w:cs="Times New Roman"/>
          <w:sz w:val="27"/>
          <w:szCs w:val="27"/>
          <w:lang w:eastAsia="pt-BR"/>
        </w:rPr>
      </w:pPr>
      <w:r w:rsidRPr="001B4E4C">
        <w:rPr>
          <w:rFonts w:ascii="Times New Roman" w:eastAsia="Times New Roman" w:hAnsi="Times New Roman" w:cs="Times New Roman"/>
          <w:sz w:val="27"/>
          <w:szCs w:val="27"/>
          <w:lang w:eastAsia="pt-BR"/>
        </w:rPr>
        <w:t>3.2. Além do gerenciador, não há órgãos e entidades públicas participantes do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4. </w:t>
      </w:r>
      <w:r w:rsidRPr="001B4E4C">
        <w:rPr>
          <w:rFonts w:ascii="Times New Roman" w:eastAsia="Times New Roman" w:hAnsi="Times New Roman" w:cs="Times New Roman"/>
          <w:b/>
          <w:bCs/>
          <w:caps/>
          <w:color w:val="000000"/>
          <w:sz w:val="27"/>
          <w:szCs w:val="27"/>
          <w:lang w:eastAsia="pt-BR"/>
        </w:rPr>
        <w:t>DA ADESÃO À ATA DE REGISTRO DE PREÇOS </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 </w:t>
      </w:r>
      <w:r w:rsidRPr="001B4E4C">
        <w:rPr>
          <w:rFonts w:ascii="Times New Roman" w:eastAsia="Times New Roman" w:hAnsi="Times New Roman" w:cs="Times New Roman"/>
          <w:color w:val="000000"/>
          <w:sz w:val="27"/>
          <w:szCs w:val="27"/>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4.1.1. </w:t>
      </w:r>
      <w:proofErr w:type="gramStart"/>
      <w:r w:rsidRPr="001B4E4C">
        <w:rPr>
          <w:rFonts w:ascii="Times New Roman" w:eastAsia="Times New Roman" w:hAnsi="Times New Roman" w:cs="Times New Roman"/>
          <w:color w:val="000000"/>
          <w:sz w:val="27"/>
          <w:szCs w:val="27"/>
          <w:lang w:eastAsia="pt-BR"/>
        </w:rPr>
        <w:t>apresentação</w:t>
      </w:r>
      <w:proofErr w:type="gramEnd"/>
      <w:r w:rsidRPr="001B4E4C">
        <w:rPr>
          <w:rFonts w:ascii="Times New Roman" w:eastAsia="Times New Roman" w:hAnsi="Times New Roman" w:cs="Times New Roman"/>
          <w:color w:val="000000"/>
          <w:sz w:val="27"/>
          <w:szCs w:val="27"/>
          <w:lang w:eastAsia="pt-BR"/>
        </w:rPr>
        <w:t xml:space="preserve"> de justificativa da vantagem da adesão, inclusive em situações de provável desabastecimento ou descontinuidade de serviço público;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Pr>
          <w:rFonts w:ascii="Times New Roman" w:eastAsia="Times New Roman" w:hAnsi="Times New Roman" w:cs="Times New Roman"/>
          <w:color w:val="000000"/>
          <w:sz w:val="27"/>
          <w:szCs w:val="27"/>
          <w:lang w:eastAsia="pt-BR"/>
        </w:rPr>
        <w:t xml:space="preserve">4.1.2. </w:t>
      </w:r>
      <w:proofErr w:type="gramStart"/>
      <w:r w:rsidRPr="001B4E4C">
        <w:rPr>
          <w:rFonts w:ascii="Times New Roman" w:eastAsia="Times New Roman" w:hAnsi="Times New Roman" w:cs="Times New Roman"/>
          <w:color w:val="000000"/>
          <w:sz w:val="27"/>
          <w:szCs w:val="27"/>
          <w:lang w:eastAsia="pt-BR"/>
        </w:rPr>
        <w:t>demonstração</w:t>
      </w:r>
      <w:proofErr w:type="gramEnd"/>
      <w:r w:rsidRPr="001B4E4C">
        <w:rPr>
          <w:rFonts w:ascii="Times New Roman" w:eastAsia="Times New Roman" w:hAnsi="Times New Roman" w:cs="Times New Roman"/>
          <w:color w:val="000000"/>
          <w:sz w:val="27"/>
          <w:szCs w:val="27"/>
          <w:lang w:eastAsia="pt-BR"/>
        </w:rPr>
        <w:t xml:space="preserve"> de que os valores registrados estão compatíveis com os valores praticados pelo mercado na forma do art. 23 da Lei nº 14.133, de 2021; e</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4.1.3. </w:t>
      </w:r>
      <w:r w:rsidRPr="001B4E4C">
        <w:rPr>
          <w:rFonts w:ascii="Times New Roman" w:eastAsia="Times New Roman" w:hAnsi="Times New Roman" w:cs="Times New Roman"/>
          <w:color w:val="000000"/>
          <w:sz w:val="27"/>
          <w:szCs w:val="27"/>
          <w:lang w:eastAsia="pt-BR"/>
        </w:rPr>
        <w:t> </w:t>
      </w:r>
      <w:proofErr w:type="gramStart"/>
      <w:r w:rsidRPr="001B4E4C">
        <w:rPr>
          <w:rFonts w:ascii="Times New Roman" w:eastAsia="Times New Roman" w:hAnsi="Times New Roman" w:cs="Times New Roman"/>
          <w:color w:val="000000"/>
          <w:sz w:val="27"/>
          <w:szCs w:val="27"/>
          <w:lang w:eastAsia="pt-BR"/>
        </w:rPr>
        <w:t>consulta</w:t>
      </w:r>
      <w:proofErr w:type="gramEnd"/>
      <w:r w:rsidRPr="001B4E4C">
        <w:rPr>
          <w:rFonts w:ascii="Times New Roman" w:eastAsia="Times New Roman" w:hAnsi="Times New Roman" w:cs="Times New Roman"/>
          <w:color w:val="000000"/>
          <w:sz w:val="27"/>
          <w:szCs w:val="27"/>
          <w:lang w:eastAsia="pt-BR"/>
        </w:rPr>
        <w:t xml:space="preserve"> e aceitação prévias do órgão ou da entidade gerenciadora e do fornecedor.</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4.2. </w:t>
      </w:r>
      <w:r w:rsidRPr="001B4E4C">
        <w:rPr>
          <w:rFonts w:ascii="Times New Roman" w:eastAsia="Times New Roman" w:hAnsi="Times New Roman" w:cs="Times New Roman"/>
          <w:color w:val="000000"/>
          <w:sz w:val="27"/>
          <w:szCs w:val="27"/>
          <w:lang w:eastAsia="pt-BR"/>
        </w:rPr>
        <w:t>A autorização do órgão ou entidade gerenciadora apenas será realizada após a aceitação da adesão pelo fornecedor.</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4.2.1. </w:t>
      </w:r>
      <w:r w:rsidRPr="001B4E4C">
        <w:rPr>
          <w:rFonts w:ascii="Times New Roman" w:eastAsia="Times New Roman" w:hAnsi="Times New Roman" w:cs="Times New Roman"/>
          <w:color w:val="000000"/>
          <w:sz w:val="27"/>
          <w:szCs w:val="27"/>
          <w:lang w:eastAsia="pt-BR"/>
        </w:rPr>
        <w:t>O órgão ou entidade gerenciadora poderá rejeitar adesões caso elas possam acarretar prejuízo à execução de seus próprios contratos ou à sua capacidade de gerenciamento.</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Pr>
          <w:rFonts w:ascii="Times New Roman" w:eastAsia="Times New Roman" w:hAnsi="Times New Roman" w:cs="Times New Roman"/>
          <w:color w:val="000000"/>
          <w:sz w:val="27"/>
          <w:szCs w:val="27"/>
          <w:lang w:eastAsia="pt-BR"/>
        </w:rPr>
        <w:t xml:space="preserve">4.3. </w:t>
      </w:r>
      <w:r w:rsidRPr="001B4E4C">
        <w:rPr>
          <w:rFonts w:ascii="Times New Roman" w:eastAsia="Times New Roman" w:hAnsi="Times New Roman" w:cs="Times New Roman"/>
          <w:color w:val="000000"/>
          <w:sz w:val="27"/>
          <w:szCs w:val="27"/>
          <w:lang w:eastAsia="pt-BR"/>
        </w:rPr>
        <w:t>Após a autorização do órgão ou da entidade gerenciadora, o órgão ou entidade não participante deverá efetivar a aquisição ou a contratação solicitada em até noventa dias, observado o prazo de vigência da ata.</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4.4. </w:t>
      </w:r>
      <w:r w:rsidRPr="001B4E4C">
        <w:rPr>
          <w:rFonts w:ascii="Times New Roman" w:eastAsia="Times New Roman" w:hAnsi="Times New Roman" w:cs="Times New Roman"/>
          <w:color w:val="000000"/>
          <w:sz w:val="27"/>
          <w:szCs w:val="27"/>
          <w:lang w:eastAsia="pt-BR"/>
        </w:rPr>
        <w:t>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4.5. </w:t>
      </w:r>
      <w:r w:rsidRPr="001B4E4C">
        <w:rPr>
          <w:rFonts w:ascii="Times New Roman" w:eastAsia="Times New Roman" w:hAnsi="Times New Roman" w:cs="Times New Roman"/>
          <w:color w:val="000000"/>
          <w:sz w:val="27"/>
          <w:szCs w:val="27"/>
          <w:lang w:eastAsia="pt-BR"/>
        </w:rPr>
        <w:t xml:space="preserve">O órgão ou a entidade poderá aderir a item da ata de registro de preços da qual seja integrante, na qualidade de não participante, para aqueles itens </w:t>
      </w:r>
      <w:r w:rsidRPr="001B4E4C">
        <w:rPr>
          <w:rFonts w:ascii="Times New Roman" w:eastAsia="Times New Roman" w:hAnsi="Times New Roman" w:cs="Times New Roman"/>
          <w:color w:val="000000"/>
          <w:sz w:val="27"/>
          <w:szCs w:val="27"/>
          <w:lang w:eastAsia="pt-BR"/>
        </w:rPr>
        <w:lastRenderedPageBreak/>
        <w:t>para os quais não tenha quantitativo registrado, observados os requisitos do item 4.1.</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Dos limites para as adesões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4.6. </w:t>
      </w:r>
      <w:r w:rsidRPr="001B4E4C">
        <w:rPr>
          <w:rFonts w:ascii="Times New Roman" w:eastAsia="Times New Roman" w:hAnsi="Times New Roman" w:cs="Times New Roman"/>
          <w:color w:val="000000"/>
          <w:sz w:val="27"/>
          <w:szCs w:val="27"/>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4.7. </w:t>
      </w:r>
      <w:r w:rsidRPr="001B4E4C">
        <w:rPr>
          <w:rFonts w:ascii="Times New Roman" w:eastAsia="Times New Roman" w:hAnsi="Times New Roman" w:cs="Times New Roman"/>
          <w:color w:val="000000"/>
          <w:sz w:val="27"/>
          <w:szCs w:val="27"/>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4.8. </w:t>
      </w:r>
      <w:r w:rsidRPr="001B4E4C">
        <w:rPr>
          <w:rFonts w:ascii="Times New Roman" w:eastAsia="Times New Roman" w:hAnsi="Times New Roman" w:cs="Times New Roman"/>
          <w:color w:val="000000"/>
          <w:sz w:val="27"/>
          <w:szCs w:val="27"/>
          <w:lang w:eastAsia="pt-BR"/>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4.9. </w:t>
      </w:r>
      <w:r w:rsidRPr="001B4E4C">
        <w:rPr>
          <w:rFonts w:ascii="Times New Roman" w:eastAsia="Times New Roman" w:hAnsi="Times New Roman" w:cs="Times New Roman"/>
          <w:color w:val="000000"/>
          <w:sz w:val="27"/>
          <w:szCs w:val="27"/>
          <w:lang w:eastAsia="pt-BR"/>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Vedação a acréscimo de quantitativos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4.10. </w:t>
      </w:r>
      <w:r w:rsidRPr="001B4E4C">
        <w:rPr>
          <w:rFonts w:ascii="Times New Roman" w:eastAsia="Times New Roman" w:hAnsi="Times New Roman" w:cs="Times New Roman"/>
          <w:color w:val="000000"/>
          <w:sz w:val="27"/>
          <w:szCs w:val="27"/>
          <w:lang w:eastAsia="pt-BR"/>
        </w:rPr>
        <w:t>É vedado efetuar acréscimos nos quantitativos fixados na ata de registro de preços.</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5. </w:t>
      </w:r>
      <w:r w:rsidRPr="001B4E4C">
        <w:rPr>
          <w:rFonts w:ascii="Times New Roman" w:eastAsia="Times New Roman" w:hAnsi="Times New Roman" w:cs="Times New Roman"/>
          <w:b/>
          <w:bCs/>
          <w:caps/>
          <w:color w:val="000000"/>
          <w:sz w:val="27"/>
          <w:szCs w:val="27"/>
          <w:lang w:eastAsia="pt-BR"/>
        </w:rPr>
        <w:t>VALIDADE DA ATA</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 </w:t>
      </w:r>
      <w:r w:rsidRPr="001B4E4C">
        <w:rPr>
          <w:rFonts w:ascii="Times New Roman" w:eastAsia="Times New Roman" w:hAnsi="Times New Roman" w:cs="Times New Roman"/>
          <w:color w:val="000000"/>
          <w:sz w:val="27"/>
          <w:szCs w:val="27"/>
          <w:lang w:eastAsia="pt-B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5.1.1. </w:t>
      </w:r>
      <w:r w:rsidRPr="001B4E4C">
        <w:rPr>
          <w:rFonts w:ascii="Times New Roman" w:eastAsia="Times New Roman" w:hAnsi="Times New Roman" w:cs="Times New Roman"/>
          <w:color w:val="000000"/>
          <w:sz w:val="27"/>
          <w:szCs w:val="27"/>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lastRenderedPageBreak/>
        <w:t xml:space="preserve">5.1.2. </w:t>
      </w:r>
      <w:r w:rsidRPr="001B4E4C">
        <w:rPr>
          <w:rFonts w:ascii="Times New Roman" w:eastAsia="Times New Roman" w:hAnsi="Times New Roman" w:cs="Times New Roman"/>
          <w:color w:val="000000"/>
          <w:sz w:val="27"/>
          <w:szCs w:val="27"/>
          <w:lang w:eastAsia="pt-BR"/>
        </w:rPr>
        <w:t>Na formalização do contrato ou do instrumento substituto deverá haver a indicação da disponibilidade dos créditos orçamentários respectivos.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5.2. </w:t>
      </w:r>
      <w:r w:rsidRPr="001B4E4C">
        <w:rPr>
          <w:rFonts w:ascii="Times New Roman" w:eastAsia="Times New Roman" w:hAnsi="Times New Roman" w:cs="Times New Roman"/>
          <w:color w:val="000000"/>
          <w:sz w:val="27"/>
          <w:szCs w:val="27"/>
          <w:lang w:eastAsia="pt-BR"/>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5.2.1. </w:t>
      </w:r>
      <w:r w:rsidR="001B4E4C" w:rsidRPr="001B4E4C">
        <w:rPr>
          <w:rFonts w:ascii="Times New Roman" w:eastAsia="Times New Roman" w:hAnsi="Times New Roman" w:cs="Times New Roman"/>
          <w:color w:val="000000"/>
          <w:sz w:val="27"/>
          <w:szCs w:val="27"/>
          <w:lang w:eastAsia="pt-BR"/>
        </w:rPr>
        <w:t xml:space="preserve">O instrumento contratual de que trata o item 5.2. </w:t>
      </w:r>
      <w:proofErr w:type="gramStart"/>
      <w:r w:rsidR="001B4E4C" w:rsidRPr="001B4E4C">
        <w:rPr>
          <w:rFonts w:ascii="Times New Roman" w:eastAsia="Times New Roman" w:hAnsi="Times New Roman" w:cs="Times New Roman"/>
          <w:color w:val="000000"/>
          <w:sz w:val="27"/>
          <w:szCs w:val="27"/>
          <w:lang w:eastAsia="pt-BR"/>
        </w:rPr>
        <w:t>deverá</w:t>
      </w:r>
      <w:proofErr w:type="gramEnd"/>
      <w:r w:rsidR="001B4E4C" w:rsidRPr="001B4E4C">
        <w:rPr>
          <w:rFonts w:ascii="Times New Roman" w:eastAsia="Times New Roman" w:hAnsi="Times New Roman" w:cs="Times New Roman"/>
          <w:color w:val="000000"/>
          <w:sz w:val="27"/>
          <w:szCs w:val="27"/>
          <w:lang w:eastAsia="pt-BR"/>
        </w:rPr>
        <w:t xml:space="preserve"> ser assinado no prazo de validade da ata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5.3. </w:t>
      </w:r>
      <w:r w:rsidR="001B4E4C" w:rsidRPr="001B4E4C">
        <w:rPr>
          <w:rFonts w:ascii="Times New Roman" w:eastAsia="Times New Roman" w:hAnsi="Times New Roman" w:cs="Times New Roman"/>
          <w:color w:val="000000"/>
          <w:sz w:val="27"/>
          <w:szCs w:val="27"/>
          <w:lang w:eastAsia="pt-BR"/>
        </w:rPr>
        <w:t>Os contratos decorrentes do sistema de registro de preços poderão ser alterados, observado o art. 124 da Lei nº 14.133, de 2021.</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5.4. </w:t>
      </w:r>
      <w:r w:rsidR="001B4E4C" w:rsidRPr="001B4E4C">
        <w:rPr>
          <w:rFonts w:ascii="Times New Roman" w:eastAsia="Times New Roman" w:hAnsi="Times New Roman" w:cs="Times New Roman"/>
          <w:color w:val="000000"/>
          <w:sz w:val="27"/>
          <w:szCs w:val="27"/>
          <w:lang w:eastAsia="pt-BR"/>
        </w:rPr>
        <w:t>Após a homologação da licitação, para formalização da ata de registro de preços, serão registrados na ata os preços e os quantitativos do adjudicatário, devendo ser observada a possibilidade de o licitante oferecer ou não proposta em quantitativo inferior ao máximo previsto no edital e se obrigar nos limites dela.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5.5. </w:t>
      </w:r>
      <w:r w:rsidR="001B4E4C" w:rsidRPr="001B4E4C">
        <w:rPr>
          <w:rFonts w:ascii="Times New Roman" w:eastAsia="Times New Roman" w:hAnsi="Times New Roman" w:cs="Times New Roman"/>
          <w:color w:val="000000"/>
          <w:sz w:val="27"/>
          <w:szCs w:val="27"/>
          <w:lang w:eastAsia="pt-BR"/>
        </w:rPr>
        <w:t>A habilitação dos licitantes que comporão o cadastro de reserva somente será efetuada quando houver necessidade de contratação dos licitantes remanescentes, quando houver o cancelamento do registro do licitante ou do registro de preços nas hipóteses previstas no item 9.</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5.6. </w:t>
      </w:r>
      <w:r w:rsidR="001B4E4C" w:rsidRPr="001B4E4C">
        <w:rPr>
          <w:rFonts w:ascii="Times New Roman" w:eastAsia="Times New Roman" w:hAnsi="Times New Roman" w:cs="Times New Roman"/>
          <w:color w:val="000000"/>
          <w:sz w:val="27"/>
          <w:szCs w:val="27"/>
          <w:lang w:eastAsia="pt-BR"/>
        </w:rPr>
        <w:t>O preço registrado com indicação dos licitantes e fornecedores será divulgado no PNCP e ficará disponibilizado durante a vigência da ata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5.7. </w:t>
      </w:r>
      <w:r w:rsidR="001B4E4C" w:rsidRPr="001B4E4C">
        <w:rPr>
          <w:rFonts w:ascii="Times New Roman" w:eastAsia="Times New Roman" w:hAnsi="Times New Roman" w:cs="Times New Roman"/>
          <w:color w:val="000000"/>
          <w:sz w:val="27"/>
          <w:szCs w:val="27"/>
          <w:lang w:eastAsia="pt-BR"/>
        </w:rPr>
        <w:t>Após o encerramento da fase de julgamento das propostas, o licitante mais bem classificado, será convocado para enviar a ata de registro de preços devidamente assinada, no prazo e nas condições estabelecidos no edital de licitação, sob pena de desclassificação.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5.7.1. </w:t>
      </w:r>
      <w:r w:rsidR="001B4E4C" w:rsidRPr="001B4E4C">
        <w:rPr>
          <w:rFonts w:ascii="Times New Roman" w:eastAsia="Times New Roman" w:hAnsi="Times New Roman" w:cs="Times New Roman"/>
          <w:color w:val="000000"/>
          <w:sz w:val="27"/>
          <w:szCs w:val="27"/>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5.8. </w:t>
      </w:r>
      <w:r w:rsidR="001B4E4C" w:rsidRPr="001B4E4C">
        <w:rPr>
          <w:rFonts w:ascii="Times New Roman" w:eastAsia="Times New Roman" w:hAnsi="Times New Roman" w:cs="Times New Roman"/>
          <w:color w:val="000000"/>
          <w:sz w:val="27"/>
          <w:szCs w:val="27"/>
          <w:lang w:eastAsia="pt-BR"/>
        </w:rPr>
        <w:t xml:space="preserve">A Ata, devidamente assinada e enviada pelo fornecedor, não carece de assinatura por parte da </w:t>
      </w:r>
      <w:proofErr w:type="spellStart"/>
      <w:r w:rsidR="001B4E4C" w:rsidRPr="001B4E4C">
        <w:rPr>
          <w:rFonts w:ascii="Times New Roman" w:eastAsia="Times New Roman" w:hAnsi="Times New Roman" w:cs="Times New Roman"/>
          <w:color w:val="000000"/>
          <w:sz w:val="27"/>
          <w:szCs w:val="27"/>
          <w:lang w:eastAsia="pt-BR"/>
        </w:rPr>
        <w:t>UFPel</w:t>
      </w:r>
      <w:proofErr w:type="spellEnd"/>
      <w:r w:rsidR="001B4E4C" w:rsidRPr="001B4E4C">
        <w:rPr>
          <w:rFonts w:ascii="Times New Roman" w:eastAsia="Times New Roman" w:hAnsi="Times New Roman" w:cs="Times New Roman"/>
          <w:color w:val="000000"/>
          <w:sz w:val="27"/>
          <w:szCs w:val="27"/>
          <w:lang w:eastAsia="pt-BR"/>
        </w:rPr>
        <w:t xml:space="preserve">, uma vez que a assinatura da </w:t>
      </w:r>
      <w:proofErr w:type="spellStart"/>
      <w:r w:rsidR="001B4E4C" w:rsidRPr="001B4E4C">
        <w:rPr>
          <w:rFonts w:ascii="Times New Roman" w:eastAsia="Times New Roman" w:hAnsi="Times New Roman" w:cs="Times New Roman"/>
          <w:color w:val="000000"/>
          <w:sz w:val="27"/>
          <w:szCs w:val="27"/>
          <w:lang w:eastAsia="pt-BR"/>
        </w:rPr>
        <w:t>UFPel</w:t>
      </w:r>
      <w:proofErr w:type="spellEnd"/>
      <w:r w:rsidR="001B4E4C" w:rsidRPr="001B4E4C">
        <w:rPr>
          <w:rFonts w:ascii="Times New Roman" w:eastAsia="Times New Roman" w:hAnsi="Times New Roman" w:cs="Times New Roman"/>
          <w:color w:val="000000"/>
          <w:sz w:val="27"/>
          <w:szCs w:val="27"/>
          <w:lang w:eastAsia="pt-BR"/>
        </w:rPr>
        <w:t xml:space="preserve"> se dá por meio de assinatura eletrônica, no termo de homologação, constante do </w:t>
      </w:r>
      <w:proofErr w:type="spellStart"/>
      <w:r w:rsidR="001B4E4C" w:rsidRPr="001B4E4C">
        <w:rPr>
          <w:rFonts w:ascii="Times New Roman" w:eastAsia="Times New Roman" w:hAnsi="Times New Roman" w:cs="Times New Roman"/>
          <w:color w:val="000000"/>
          <w:sz w:val="27"/>
          <w:szCs w:val="27"/>
          <w:lang w:eastAsia="pt-BR"/>
        </w:rPr>
        <w:t>Comprasnet</w:t>
      </w:r>
      <w:proofErr w:type="spellEnd"/>
      <w:r w:rsidR="001B4E4C" w:rsidRPr="001B4E4C">
        <w:rPr>
          <w:rFonts w:ascii="Times New Roman" w:eastAsia="Times New Roman" w:hAnsi="Times New Roman" w:cs="Times New Roman"/>
          <w:color w:val="000000"/>
          <w:sz w:val="27"/>
          <w:szCs w:val="27"/>
          <w:lang w:eastAsia="pt-BR"/>
        </w:rPr>
        <w:t>.</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5.9. </w:t>
      </w:r>
      <w:r w:rsidR="001B4E4C" w:rsidRPr="001B4E4C">
        <w:rPr>
          <w:rFonts w:ascii="Times New Roman" w:eastAsia="Times New Roman" w:hAnsi="Times New Roman" w:cs="Times New Roman"/>
          <w:color w:val="000000"/>
          <w:sz w:val="27"/>
          <w:szCs w:val="27"/>
          <w:lang w:eastAsia="pt-BR"/>
        </w:rPr>
        <w:t>A ata de registro de preços será disponibilizada no Sistema de Registro de Preços.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5.10. </w:t>
      </w:r>
      <w:r w:rsidR="001B4E4C" w:rsidRPr="001B4E4C">
        <w:rPr>
          <w:rFonts w:ascii="Times New Roman" w:eastAsia="Times New Roman" w:hAnsi="Times New Roman" w:cs="Times New Roman"/>
          <w:color w:val="000000"/>
          <w:sz w:val="27"/>
          <w:szCs w:val="27"/>
          <w:lang w:eastAsia="pt-BR"/>
        </w:rPr>
        <w:t xml:space="preserve">A existência de preços registrados implicará compromisso de fornecimento nas condições estabelecidas, mas não obrigará a Administração </w:t>
      </w:r>
      <w:r w:rsidR="001B4E4C" w:rsidRPr="001B4E4C">
        <w:rPr>
          <w:rFonts w:ascii="Times New Roman" w:eastAsia="Times New Roman" w:hAnsi="Times New Roman" w:cs="Times New Roman"/>
          <w:color w:val="000000"/>
          <w:sz w:val="27"/>
          <w:szCs w:val="27"/>
          <w:lang w:eastAsia="pt-BR"/>
        </w:rPr>
        <w:lastRenderedPageBreak/>
        <w:t>a contratar, facultada a realização de licitação específica para a aquisição pretendida, desde que devidamente justificada.</w:t>
      </w:r>
    </w:p>
    <w:p w:rsidR="001B4E4C" w:rsidRPr="001B4E4C" w:rsidRDefault="001B4E4C" w:rsidP="001B4E4C">
      <w:pPr>
        <w:spacing w:before="120" w:after="120" w:line="240" w:lineRule="auto"/>
        <w:ind w:left="120" w:right="120" w:firstLine="1418"/>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6. </w:t>
      </w:r>
      <w:r w:rsidR="001B4E4C" w:rsidRPr="001B4E4C">
        <w:rPr>
          <w:rFonts w:ascii="Times New Roman" w:eastAsia="Times New Roman" w:hAnsi="Times New Roman" w:cs="Times New Roman"/>
          <w:b/>
          <w:bCs/>
          <w:caps/>
          <w:color w:val="000000"/>
          <w:sz w:val="27"/>
          <w:szCs w:val="27"/>
          <w:lang w:eastAsia="pt-BR"/>
        </w:rPr>
        <w:t>ALTERAÇÃO OU ATUALIZAÇÃO DOS PREÇOS REGISTRADOS (DECRETO Nº 11.462/2023)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 </w:t>
      </w:r>
      <w:r w:rsidR="001B4E4C" w:rsidRPr="001B4E4C">
        <w:rPr>
          <w:rFonts w:ascii="Times New Roman" w:eastAsia="Times New Roman" w:hAnsi="Times New Roman" w:cs="Times New Roman"/>
          <w:color w:val="000000"/>
          <w:sz w:val="27"/>
          <w:szCs w:val="27"/>
          <w:lang w:eastAsia="pt-BR"/>
        </w:rPr>
        <w:t>Os preços registrados poderão ser alterados ou atualizados em decorrência de eventual redução dos preços praticados no mercado ou de fato que eleve o custo dos bens, das obras ou dos serviços registrados, nas seguintes situações:</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6.1.1. </w:t>
      </w:r>
      <w:r w:rsidR="001B4E4C" w:rsidRPr="001B4E4C">
        <w:rPr>
          <w:rFonts w:ascii="Times New Roman" w:eastAsia="Times New Roman" w:hAnsi="Times New Roman" w:cs="Times New Roman"/>
          <w:color w:val="000000"/>
          <w:sz w:val="27"/>
          <w:szCs w:val="27"/>
          <w:lang w:eastAsia="pt-B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6.1.2. </w:t>
      </w:r>
      <w:r w:rsidR="001B4E4C" w:rsidRPr="001B4E4C">
        <w:rPr>
          <w:rFonts w:ascii="Times New Roman" w:eastAsia="Times New Roman" w:hAnsi="Times New Roman" w:cs="Times New Roman"/>
          <w:color w:val="000000"/>
          <w:sz w:val="27"/>
          <w:szCs w:val="27"/>
          <w:lang w:eastAsia="pt-BR"/>
        </w:rPr>
        <w:t>Em caso de criação, alteração ou extinção de quaisquer tributos ou encargos legais ou a superveniência de disposições legais, com comprovada repercussão sobre os preços registrados;</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 </w:t>
      </w:r>
      <w:r w:rsidR="001B4E4C" w:rsidRPr="001B4E4C">
        <w:rPr>
          <w:rFonts w:ascii="Times New Roman" w:eastAsia="Times New Roman" w:hAnsi="Times New Roman" w:cs="Times New Roman"/>
          <w:color w:val="000000"/>
          <w:sz w:val="27"/>
          <w:szCs w:val="27"/>
          <w:lang w:eastAsia="pt-BR"/>
        </w:rPr>
        <w:t>Na hipótese de previsão no edital ou no aviso de contratação direta de cláusula de reajustamento ou repactuação sobre os preços registrados, nos termos da Lei nº 14.133, de 2021.</w:t>
      </w:r>
    </w:p>
    <w:p w:rsidR="001B4E4C" w:rsidRPr="001B4E4C" w:rsidRDefault="00B77F5E" w:rsidP="001B4E4C">
      <w:pPr>
        <w:spacing w:before="120" w:after="120" w:line="240" w:lineRule="auto"/>
        <w:ind w:left="18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6.1.3.1. </w:t>
      </w:r>
      <w:r w:rsidR="001B4E4C" w:rsidRPr="001B4E4C">
        <w:rPr>
          <w:rFonts w:ascii="Times New Roman" w:eastAsia="Times New Roman" w:hAnsi="Times New Roman" w:cs="Times New Roman"/>
          <w:color w:val="000000"/>
          <w:sz w:val="27"/>
          <w:szCs w:val="27"/>
          <w:lang w:eastAsia="pt-BR"/>
        </w:rPr>
        <w:t>No caso do reajustamento, deverá ser respeitada a contagem da anualidade e o índice previstos para a contratação; </w:t>
      </w:r>
    </w:p>
    <w:p w:rsidR="001B4E4C" w:rsidRPr="001B4E4C" w:rsidRDefault="00B77F5E" w:rsidP="001B4E4C">
      <w:pPr>
        <w:spacing w:before="120" w:after="120" w:line="240" w:lineRule="auto"/>
        <w:ind w:left="18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6.1.3.2. </w:t>
      </w:r>
      <w:r w:rsidR="001B4E4C" w:rsidRPr="001B4E4C">
        <w:rPr>
          <w:rFonts w:ascii="Times New Roman" w:eastAsia="Times New Roman" w:hAnsi="Times New Roman" w:cs="Times New Roman"/>
          <w:color w:val="000000"/>
          <w:sz w:val="27"/>
          <w:szCs w:val="27"/>
          <w:lang w:eastAsia="pt-BR"/>
        </w:rPr>
        <w:t>No caso da repactuação, poderá ser a pedido do interessado, conforme critérios definidos para a contratação.</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7. </w:t>
      </w:r>
      <w:r w:rsidR="001B4E4C" w:rsidRPr="001B4E4C">
        <w:rPr>
          <w:rFonts w:ascii="Times New Roman" w:eastAsia="Times New Roman" w:hAnsi="Times New Roman" w:cs="Times New Roman"/>
          <w:b/>
          <w:bCs/>
          <w:caps/>
          <w:color w:val="000000"/>
          <w:sz w:val="27"/>
          <w:szCs w:val="27"/>
          <w:lang w:eastAsia="pt-BR"/>
        </w:rPr>
        <w:t>NEGOCIAÇÃO DE PREÇOS REGISTRADOS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 </w:t>
      </w:r>
      <w:r w:rsidR="001B4E4C" w:rsidRPr="001B4E4C">
        <w:rPr>
          <w:rFonts w:ascii="Times New Roman" w:eastAsia="Times New Roman" w:hAnsi="Times New Roman" w:cs="Times New Roman"/>
          <w:color w:val="000000"/>
          <w:sz w:val="27"/>
          <w:szCs w:val="27"/>
          <w:lang w:eastAsia="pt-BR"/>
        </w:rPr>
        <w:t>Na hipótese de o preço registrado tornar-se superior ao preço praticado no mercado por motivo superveniente, o órgão ou entidade gerenciadora convocará o fornecedor para negociar a redução do preço registrado.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7.1.1. </w:t>
      </w:r>
      <w:r w:rsidR="001B4E4C" w:rsidRPr="001B4E4C">
        <w:rPr>
          <w:rFonts w:ascii="Times New Roman" w:eastAsia="Times New Roman" w:hAnsi="Times New Roman" w:cs="Times New Roman"/>
          <w:color w:val="000000"/>
          <w:sz w:val="27"/>
          <w:szCs w:val="27"/>
          <w:lang w:eastAsia="pt-BR"/>
        </w:rPr>
        <w:t>Caso não aceite reduzir seu preço aos valores praticados pelo mercado, o fornecedor será liberado do compromisso assumido quanto ao item registrado, sem aplicação de penalidades administrativas.</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7.1.2. </w:t>
      </w:r>
      <w:r w:rsidR="001B4E4C" w:rsidRPr="001B4E4C">
        <w:rPr>
          <w:rFonts w:ascii="Times New Roman" w:eastAsia="Times New Roman" w:hAnsi="Times New Roman" w:cs="Times New Roman"/>
          <w:color w:val="000000"/>
          <w:sz w:val="27"/>
          <w:szCs w:val="27"/>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7.1.3. </w:t>
      </w:r>
      <w:r w:rsidR="001B4E4C" w:rsidRPr="001B4E4C">
        <w:rPr>
          <w:rFonts w:ascii="Times New Roman" w:eastAsia="Times New Roman" w:hAnsi="Times New Roman" w:cs="Times New Roman"/>
          <w:color w:val="000000"/>
          <w:sz w:val="27"/>
          <w:szCs w:val="27"/>
          <w:lang w:eastAsia="pt-BR"/>
        </w:rPr>
        <w:t xml:space="preserve">Se não obtiver êxito nas negociações, o órgão ou entidade gerenciadora procederá ao cancelamento da ata de registro de preços, </w:t>
      </w:r>
      <w:r w:rsidR="001B4E4C" w:rsidRPr="001B4E4C">
        <w:rPr>
          <w:rFonts w:ascii="Times New Roman" w:eastAsia="Times New Roman" w:hAnsi="Times New Roman" w:cs="Times New Roman"/>
          <w:color w:val="000000"/>
          <w:sz w:val="27"/>
          <w:szCs w:val="27"/>
          <w:lang w:eastAsia="pt-BR"/>
        </w:rPr>
        <w:lastRenderedPageBreak/>
        <w:t>adotando as medidas cabíveis para obtenção de contratação mais vantajosa.</w:t>
      </w:r>
      <w:bookmarkStart w:id="1" w:name="reducao_preco_mercado_negociacao_frustra"/>
      <w:bookmarkEnd w:id="1"/>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7.1.4. </w:t>
      </w:r>
      <w:r w:rsidR="001B4E4C" w:rsidRPr="001B4E4C">
        <w:rPr>
          <w:rFonts w:ascii="Times New Roman" w:eastAsia="Times New Roman" w:hAnsi="Times New Roman" w:cs="Times New Roman"/>
          <w:color w:val="000000"/>
          <w:sz w:val="27"/>
          <w:szCs w:val="27"/>
          <w:lang w:eastAsia="pt-BR"/>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 </w:t>
      </w:r>
      <w:r w:rsidR="001B4E4C" w:rsidRPr="001B4E4C">
        <w:rPr>
          <w:rFonts w:ascii="Times New Roman" w:eastAsia="Times New Roman" w:hAnsi="Times New Roman" w:cs="Times New Roman"/>
          <w:color w:val="000000"/>
          <w:sz w:val="27"/>
          <w:szCs w:val="27"/>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7.2.1. </w:t>
      </w:r>
      <w:r w:rsidR="001B4E4C" w:rsidRPr="001B4E4C">
        <w:rPr>
          <w:rFonts w:ascii="Times New Roman" w:eastAsia="Times New Roman" w:hAnsi="Times New Roman" w:cs="Times New Roman"/>
          <w:color w:val="000000"/>
          <w:sz w:val="27"/>
          <w:szCs w:val="27"/>
          <w:lang w:eastAsia="pt-BR"/>
        </w:rPr>
        <w:t xml:space="preserve">Neste caso, o fornecedor encaminhará, juntamente com o pedido de alteração, a documentação comprobatória ou </w:t>
      </w:r>
      <w:proofErr w:type="spellStart"/>
      <w:r w:rsidR="001B4E4C" w:rsidRPr="001B4E4C">
        <w:rPr>
          <w:rFonts w:ascii="Times New Roman" w:eastAsia="Times New Roman" w:hAnsi="Times New Roman" w:cs="Times New Roman"/>
          <w:color w:val="000000"/>
          <w:sz w:val="27"/>
          <w:szCs w:val="27"/>
          <w:lang w:eastAsia="pt-BR"/>
        </w:rPr>
        <w:t>a</w:t>
      </w:r>
      <w:proofErr w:type="spellEnd"/>
      <w:r w:rsidR="001B4E4C" w:rsidRPr="001B4E4C">
        <w:rPr>
          <w:rFonts w:ascii="Times New Roman" w:eastAsia="Times New Roman" w:hAnsi="Times New Roman" w:cs="Times New Roman"/>
          <w:color w:val="000000"/>
          <w:sz w:val="27"/>
          <w:szCs w:val="27"/>
          <w:lang w:eastAsia="pt-BR"/>
        </w:rPr>
        <w:t xml:space="preserve"> planilha de custos que demonstre a inviabilidade do preço registrado em relação às condições inicialmente pactuadas.</w:t>
      </w:r>
      <w:bookmarkStart w:id="3" w:name="prova_preco_mercado_maior"/>
      <w:bookmarkEnd w:id="3"/>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7.2.2. </w:t>
      </w:r>
      <w:r w:rsidR="001B4E4C" w:rsidRPr="001B4E4C">
        <w:rPr>
          <w:rFonts w:ascii="Times New Roman" w:eastAsia="Times New Roman" w:hAnsi="Times New Roman" w:cs="Times New Roman"/>
          <w:color w:val="000000"/>
          <w:sz w:val="27"/>
          <w:szCs w:val="27"/>
          <w:lang w:eastAsia="pt-BR"/>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nao_comprovacao_majoracao_mercado"/>
      <w:bookmarkEnd w:id="4"/>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7.2.3. </w:t>
      </w:r>
      <w:r w:rsidR="001B4E4C" w:rsidRPr="001B4E4C">
        <w:rPr>
          <w:rFonts w:ascii="Times New Roman" w:eastAsia="Times New Roman" w:hAnsi="Times New Roman" w:cs="Times New Roman"/>
          <w:color w:val="000000"/>
          <w:sz w:val="27"/>
          <w:szCs w:val="27"/>
          <w:lang w:eastAsia="pt-BR"/>
        </w:rPr>
        <w:t>Na hipótese de cancelamento do registro do fornecedor, nos termos do item anterior, o gerenciador convocará os fornecedores do cadastro de reserva, na ordem de classificação, para verificar se aceitam manter seus preços registrados, observado o disposto no item 5.5.</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7.2.4. </w:t>
      </w:r>
      <w:r w:rsidR="001B4E4C" w:rsidRPr="001B4E4C">
        <w:rPr>
          <w:rFonts w:ascii="Times New Roman" w:eastAsia="Times New Roman" w:hAnsi="Times New Roman" w:cs="Times New Roman"/>
          <w:color w:val="000000"/>
          <w:sz w:val="27"/>
          <w:szCs w:val="27"/>
          <w:lang w:eastAsia="pt-BR"/>
        </w:rPr>
        <w:t>Se não obtiver êxito nas negociações, o órgão ou entidade gerenciadora procederá ao cancelamento da ata de registro de preços, nos termos do item 9.4, e adotará as medidas cabíveis para a obtenção da contratação mais vantajosa.</w:t>
      </w:r>
      <w:bookmarkStart w:id="5" w:name="majora_preco_mercado_negociacao_frustra"/>
      <w:bookmarkEnd w:id="5"/>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7.2.5. </w:t>
      </w:r>
      <w:r w:rsidR="001B4E4C" w:rsidRPr="001B4E4C">
        <w:rPr>
          <w:rFonts w:ascii="Times New Roman" w:eastAsia="Times New Roman" w:hAnsi="Times New Roman" w:cs="Times New Roman"/>
          <w:color w:val="000000"/>
          <w:sz w:val="27"/>
          <w:szCs w:val="27"/>
          <w:lang w:eastAsia="pt-BR"/>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1B4E4C" w:rsidRPr="001B4E4C" w:rsidRDefault="001B4E4C"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sidR="00B77F5E">
        <w:rPr>
          <w:rFonts w:ascii="Times New Roman" w:eastAsia="Times New Roman" w:hAnsi="Times New Roman" w:cs="Times New Roman"/>
          <w:color w:val="000000"/>
          <w:sz w:val="27"/>
          <w:szCs w:val="27"/>
          <w:lang w:eastAsia="pt-BR"/>
        </w:rPr>
        <w:t xml:space="preserve">7.2.6. </w:t>
      </w:r>
      <w:r w:rsidRPr="001B4E4C">
        <w:rPr>
          <w:rFonts w:ascii="Times New Roman" w:eastAsia="Times New Roman" w:hAnsi="Times New Roman" w:cs="Times New Roman"/>
          <w:color w:val="000000"/>
          <w:sz w:val="27"/>
          <w:szCs w:val="27"/>
          <w:lang w:eastAsia="pt-BR"/>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lastRenderedPageBreak/>
        <w:t xml:space="preserve">8. </w:t>
      </w:r>
      <w:r w:rsidR="001B4E4C" w:rsidRPr="001B4E4C">
        <w:rPr>
          <w:rFonts w:ascii="Times New Roman" w:eastAsia="Times New Roman" w:hAnsi="Times New Roman" w:cs="Times New Roman"/>
          <w:b/>
          <w:bCs/>
          <w:caps/>
          <w:color w:val="000000"/>
          <w:sz w:val="27"/>
          <w:szCs w:val="27"/>
          <w:lang w:eastAsia="pt-BR"/>
        </w:rPr>
        <w:t>REMANEJAMENTO DAS QUANTIDADES REGISTRADAS NA ATA DE REGISTRO DE PREÇOS </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8.1. </w:t>
      </w:r>
      <w:r w:rsidR="001B4E4C" w:rsidRPr="001B4E4C">
        <w:rPr>
          <w:rFonts w:ascii="Times New Roman" w:eastAsia="Times New Roman" w:hAnsi="Times New Roman" w:cs="Times New Roman"/>
          <w:color w:val="000000"/>
          <w:sz w:val="27"/>
          <w:szCs w:val="27"/>
          <w:lang w:eastAsia="pt-BR"/>
        </w:rPr>
        <w:t>As quantidades previstas para os itens com preços registrados nas atas de registro de preços poderão ser remanejadas pelo órgão ou entidade gerenciadora entre os órgãos ou as entidades participantes e não participantes do registro de preços.</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r w:rsidR="00B77F5E">
        <w:rPr>
          <w:rFonts w:ascii="Times New Roman" w:eastAsia="Times New Roman" w:hAnsi="Times New Roman" w:cs="Times New Roman"/>
          <w:color w:val="000000"/>
          <w:sz w:val="27"/>
          <w:szCs w:val="27"/>
          <w:lang w:eastAsia="pt-BR"/>
        </w:rPr>
        <w:t xml:space="preserve">8.2. </w:t>
      </w:r>
      <w:r w:rsidRPr="001B4E4C">
        <w:rPr>
          <w:rFonts w:ascii="Times New Roman" w:eastAsia="Times New Roman" w:hAnsi="Times New Roman" w:cs="Times New Roman"/>
          <w:color w:val="000000"/>
          <w:sz w:val="27"/>
          <w:szCs w:val="27"/>
          <w:lang w:eastAsia="pt-BR"/>
        </w:rPr>
        <w:t>O remanejamento somente poderá ser feito: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8.2.1. </w:t>
      </w:r>
      <w:r w:rsidR="001B4E4C" w:rsidRPr="001B4E4C">
        <w:rPr>
          <w:rFonts w:ascii="Times New Roman" w:eastAsia="Times New Roman" w:hAnsi="Times New Roman" w:cs="Times New Roman"/>
          <w:color w:val="000000"/>
          <w:sz w:val="27"/>
          <w:szCs w:val="27"/>
          <w:lang w:eastAsia="pt-BR"/>
        </w:rPr>
        <w:t>De órgão ou entidade participante para órgão ou entidade participante;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8.2.2. </w:t>
      </w:r>
      <w:r w:rsidR="001B4E4C" w:rsidRPr="001B4E4C">
        <w:rPr>
          <w:rFonts w:ascii="Times New Roman" w:eastAsia="Times New Roman" w:hAnsi="Times New Roman" w:cs="Times New Roman"/>
          <w:color w:val="000000"/>
          <w:sz w:val="27"/>
          <w:szCs w:val="27"/>
          <w:lang w:eastAsia="pt-BR"/>
        </w:rPr>
        <w:t>De órgão ou entidade participante para órgão ou entidade não participante.</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8.3. </w:t>
      </w:r>
      <w:r w:rsidR="001B4E4C" w:rsidRPr="001B4E4C">
        <w:rPr>
          <w:rFonts w:ascii="Times New Roman" w:eastAsia="Times New Roman" w:hAnsi="Times New Roman" w:cs="Times New Roman"/>
          <w:color w:val="000000"/>
          <w:sz w:val="27"/>
          <w:szCs w:val="27"/>
          <w:lang w:eastAsia="pt-BR"/>
        </w:rPr>
        <w:t>O órgão ou entidade gerenciadora que tiver estimado as quantidades que pretende contratar será considerado participante para efeito do remanejamento.</w:t>
      </w:r>
      <w:bookmarkStart w:id="6" w:name="gerenciador_estimador_é_partic_em_remane"/>
      <w:bookmarkEnd w:id="6"/>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8.4. </w:t>
      </w:r>
      <w:r w:rsidR="001B4E4C" w:rsidRPr="001B4E4C">
        <w:rPr>
          <w:rFonts w:ascii="Times New Roman" w:eastAsia="Times New Roman" w:hAnsi="Times New Roman" w:cs="Times New Roman"/>
          <w:color w:val="000000"/>
          <w:sz w:val="27"/>
          <w:szCs w:val="27"/>
          <w:lang w:eastAsia="pt-BR"/>
        </w:rPr>
        <w:t>Na hipótese de remanejamento de órgão ou entidade participante para órgão ou entidade não participante, serão observados os limites previstos no art. 32 do Decreto nº 11.462, de 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8.5. </w:t>
      </w:r>
      <w:r w:rsidR="001B4E4C" w:rsidRPr="001B4E4C">
        <w:rPr>
          <w:rFonts w:ascii="Times New Roman" w:eastAsia="Times New Roman" w:hAnsi="Times New Roman" w:cs="Times New Roman"/>
          <w:color w:val="000000"/>
          <w:sz w:val="27"/>
          <w:szCs w:val="27"/>
          <w:lang w:eastAsia="pt-BR"/>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8.6. </w:t>
      </w:r>
      <w:r w:rsidR="001B4E4C" w:rsidRPr="001B4E4C">
        <w:rPr>
          <w:rFonts w:ascii="Times New Roman" w:eastAsia="Times New Roman" w:hAnsi="Times New Roman" w:cs="Times New Roman"/>
          <w:color w:val="000000"/>
          <w:sz w:val="27"/>
          <w:szCs w:val="27"/>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8.7. </w:t>
      </w:r>
      <w:r w:rsidR="001B4E4C" w:rsidRPr="001B4E4C">
        <w:rPr>
          <w:rFonts w:ascii="Times New Roman" w:eastAsia="Times New Roman" w:hAnsi="Times New Roman" w:cs="Times New Roman"/>
          <w:color w:val="000000"/>
          <w:sz w:val="27"/>
          <w:szCs w:val="27"/>
          <w:lang w:eastAsia="pt-BR"/>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9. </w:t>
      </w:r>
      <w:r w:rsidR="001B4E4C" w:rsidRPr="001B4E4C">
        <w:rPr>
          <w:rFonts w:ascii="Times New Roman" w:eastAsia="Times New Roman" w:hAnsi="Times New Roman" w:cs="Times New Roman"/>
          <w:b/>
          <w:bCs/>
          <w:caps/>
          <w:color w:val="000000"/>
          <w:sz w:val="27"/>
          <w:szCs w:val="27"/>
          <w:lang w:eastAsia="pt-BR"/>
        </w:rPr>
        <w:t>CANCELAMENTO DO REGISTRO DO LICITANTE VENCEDOR E DOS PREÇOS REGISTRADOS</w:t>
      </w:r>
      <w:bookmarkStart w:id="7" w:name="cancelamento"/>
      <w:bookmarkEnd w:id="7"/>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 </w:t>
      </w:r>
      <w:r w:rsidR="001B4E4C" w:rsidRPr="001B4E4C">
        <w:rPr>
          <w:rFonts w:ascii="Times New Roman" w:eastAsia="Times New Roman" w:hAnsi="Times New Roman" w:cs="Times New Roman"/>
          <w:color w:val="000000"/>
          <w:sz w:val="27"/>
          <w:szCs w:val="27"/>
          <w:lang w:eastAsia="pt-BR"/>
        </w:rPr>
        <w:t>O registro do fornecedor será cancelado pelo gerenciador, quando o fornecedor:</w:t>
      </w:r>
      <w:bookmarkStart w:id="8" w:name="cancelamento_do_fornecedor"/>
      <w:bookmarkEnd w:id="8"/>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9.1.1. </w:t>
      </w:r>
      <w:r w:rsidR="001B4E4C" w:rsidRPr="001B4E4C">
        <w:rPr>
          <w:rFonts w:ascii="Times New Roman" w:eastAsia="Times New Roman" w:hAnsi="Times New Roman" w:cs="Times New Roman"/>
          <w:color w:val="000000"/>
          <w:sz w:val="27"/>
          <w:szCs w:val="27"/>
          <w:lang w:eastAsia="pt-BR"/>
        </w:rPr>
        <w:t>Descumprir as condições da ata de registro de preços, sem motivo justificado;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lastRenderedPageBreak/>
        <w:t xml:space="preserve">9.1.2. </w:t>
      </w:r>
      <w:r w:rsidR="001B4E4C" w:rsidRPr="001B4E4C">
        <w:rPr>
          <w:rFonts w:ascii="Times New Roman" w:eastAsia="Times New Roman" w:hAnsi="Times New Roman" w:cs="Times New Roman"/>
          <w:color w:val="000000"/>
          <w:sz w:val="27"/>
          <w:szCs w:val="27"/>
          <w:lang w:eastAsia="pt-BR"/>
        </w:rPr>
        <w:t>Não retirar a nota de empenho, ou instrumento equivalente, no prazo estabelecido pela Administração sem justificativa razoável;</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9.1.3. </w:t>
      </w:r>
      <w:r w:rsidR="001B4E4C" w:rsidRPr="001B4E4C">
        <w:rPr>
          <w:rFonts w:ascii="Times New Roman" w:eastAsia="Times New Roman" w:hAnsi="Times New Roman" w:cs="Times New Roman"/>
          <w:color w:val="000000"/>
          <w:sz w:val="27"/>
          <w:szCs w:val="27"/>
          <w:lang w:eastAsia="pt-BR"/>
        </w:rPr>
        <w:t>Não aceitar manter seu preço registrado, na hipótese prevista no artigo 27, § 2º, do Decreto nº 11.462, de 2023;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9.1.4. </w:t>
      </w:r>
      <w:r w:rsidR="001B4E4C" w:rsidRPr="001B4E4C">
        <w:rPr>
          <w:rFonts w:ascii="Times New Roman" w:eastAsia="Times New Roman" w:hAnsi="Times New Roman" w:cs="Times New Roman"/>
          <w:color w:val="000000"/>
          <w:sz w:val="27"/>
          <w:szCs w:val="27"/>
          <w:lang w:eastAsia="pt-BR"/>
        </w:rPr>
        <w:t>Sofrer sanção prevista nos incisos III ou IV do caput do art. 156 da Lei nº 14.133, de 2021.</w:t>
      </w:r>
    </w:p>
    <w:p w:rsidR="001B4E4C" w:rsidRPr="001B4E4C" w:rsidRDefault="00B77F5E" w:rsidP="001B4E4C">
      <w:pPr>
        <w:spacing w:before="120" w:after="120" w:line="240" w:lineRule="auto"/>
        <w:ind w:left="12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9.1.4.1. </w:t>
      </w:r>
      <w:r w:rsidR="001B4E4C" w:rsidRPr="001B4E4C">
        <w:rPr>
          <w:rFonts w:ascii="Times New Roman" w:eastAsia="Times New Roman" w:hAnsi="Times New Roman" w:cs="Times New Roman"/>
          <w:color w:val="000000"/>
          <w:sz w:val="27"/>
          <w:szCs w:val="27"/>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9.2. </w:t>
      </w:r>
      <w:r w:rsidR="001B4E4C" w:rsidRPr="001B4E4C">
        <w:rPr>
          <w:rFonts w:ascii="Times New Roman" w:eastAsia="Times New Roman" w:hAnsi="Times New Roman" w:cs="Times New Roman"/>
          <w:color w:val="000000"/>
          <w:sz w:val="27"/>
          <w:szCs w:val="27"/>
          <w:lang w:eastAsia="pt-BR"/>
        </w:rPr>
        <w:t>O cancelamento de registros nas hipóteses previstas no item 9.1 será formalizado por despacho do órgão ou da entidade gerenciadora, garantidos os princípios do contraditório e da ampla defesa.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9.3. </w:t>
      </w:r>
      <w:r w:rsidR="001B4E4C" w:rsidRPr="001B4E4C">
        <w:rPr>
          <w:rFonts w:ascii="Times New Roman" w:eastAsia="Times New Roman" w:hAnsi="Times New Roman" w:cs="Times New Roman"/>
          <w:color w:val="000000"/>
          <w:sz w:val="27"/>
          <w:szCs w:val="27"/>
          <w:lang w:eastAsia="pt-BR"/>
        </w:rPr>
        <w:t>Na hipótese de cancelamento do registro do fornecedor, o órgão ou a entidade gerenciadora poderá convocar os licitantes que compõem o cadastro de reserva, observada a ordem de classificação.</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 </w:t>
      </w:r>
      <w:r w:rsidR="001B4E4C" w:rsidRPr="001B4E4C">
        <w:rPr>
          <w:rFonts w:ascii="Times New Roman" w:eastAsia="Times New Roman" w:hAnsi="Times New Roman" w:cs="Times New Roman"/>
          <w:color w:val="000000"/>
          <w:sz w:val="27"/>
          <w:szCs w:val="27"/>
          <w:lang w:eastAsia="pt-BR"/>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9.4.1. </w:t>
      </w:r>
      <w:r w:rsidR="001B4E4C" w:rsidRPr="001B4E4C">
        <w:rPr>
          <w:rFonts w:ascii="Times New Roman" w:eastAsia="Times New Roman" w:hAnsi="Times New Roman" w:cs="Times New Roman"/>
          <w:color w:val="000000"/>
          <w:sz w:val="27"/>
          <w:szCs w:val="27"/>
          <w:lang w:eastAsia="pt-BR"/>
        </w:rPr>
        <w:t>Por razão de interesse público;</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9.4.2. </w:t>
      </w:r>
      <w:r w:rsidR="001B4E4C" w:rsidRPr="001B4E4C">
        <w:rPr>
          <w:rFonts w:ascii="Times New Roman" w:eastAsia="Times New Roman" w:hAnsi="Times New Roman" w:cs="Times New Roman"/>
          <w:color w:val="000000"/>
          <w:sz w:val="27"/>
          <w:szCs w:val="27"/>
          <w:lang w:eastAsia="pt-BR"/>
        </w:rPr>
        <w:t>A pedido do fornecedor, decorrente de caso fortuito ou força maior; ou</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9.4.3. </w:t>
      </w:r>
      <w:r w:rsidR="001B4E4C" w:rsidRPr="001B4E4C">
        <w:rPr>
          <w:rFonts w:ascii="Times New Roman" w:eastAsia="Times New Roman" w:hAnsi="Times New Roman" w:cs="Times New Roman"/>
          <w:color w:val="000000"/>
          <w:sz w:val="27"/>
          <w:szCs w:val="27"/>
          <w:lang w:eastAsia="pt-BR"/>
        </w:rPr>
        <w:t xml:space="preserve">Se não houver êxito nas negociações, nas hipóteses em que o preço de mercado tornar-se superior ou inferior ao preço registrado, nos termos do artigos 26, § 3º </w:t>
      </w:r>
      <w:proofErr w:type="gramStart"/>
      <w:r w:rsidR="001B4E4C" w:rsidRPr="001B4E4C">
        <w:rPr>
          <w:rFonts w:ascii="Times New Roman" w:eastAsia="Times New Roman" w:hAnsi="Times New Roman" w:cs="Times New Roman"/>
          <w:color w:val="000000"/>
          <w:sz w:val="27"/>
          <w:szCs w:val="27"/>
          <w:lang w:eastAsia="pt-BR"/>
        </w:rPr>
        <w:t>e  27</w:t>
      </w:r>
      <w:proofErr w:type="gramEnd"/>
      <w:r w:rsidR="001B4E4C" w:rsidRPr="001B4E4C">
        <w:rPr>
          <w:rFonts w:ascii="Times New Roman" w:eastAsia="Times New Roman" w:hAnsi="Times New Roman" w:cs="Times New Roman"/>
          <w:color w:val="000000"/>
          <w:sz w:val="27"/>
          <w:szCs w:val="27"/>
          <w:lang w:eastAsia="pt-BR"/>
        </w:rPr>
        <w:t>, § 4º, ambos do Decreto nº 11.462, de 2023.</w:t>
      </w:r>
    </w:p>
    <w:p w:rsidR="001B4E4C" w:rsidRPr="001B4E4C" w:rsidRDefault="001B4E4C" w:rsidP="001B4E4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10. </w:t>
      </w:r>
      <w:r w:rsidR="001B4E4C" w:rsidRPr="001B4E4C">
        <w:rPr>
          <w:rFonts w:ascii="Times New Roman" w:eastAsia="Times New Roman" w:hAnsi="Times New Roman" w:cs="Times New Roman"/>
          <w:b/>
          <w:bCs/>
          <w:caps/>
          <w:color w:val="000000"/>
          <w:sz w:val="27"/>
          <w:szCs w:val="27"/>
          <w:lang w:eastAsia="pt-BR"/>
        </w:rPr>
        <w:t>DAS PENALIDADES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10.1. </w:t>
      </w:r>
      <w:r w:rsidR="001B4E4C" w:rsidRPr="001B4E4C">
        <w:rPr>
          <w:rFonts w:ascii="Times New Roman" w:eastAsia="Times New Roman" w:hAnsi="Times New Roman" w:cs="Times New Roman"/>
          <w:color w:val="000000"/>
          <w:sz w:val="27"/>
          <w:szCs w:val="27"/>
          <w:lang w:eastAsia="pt-BR"/>
        </w:rPr>
        <w:t>O descumprimento da Ata de Registro de Preços ensejará aplicação das penalidades estabelecidas no edital.</w:t>
      </w:r>
    </w:p>
    <w:p w:rsidR="001B4E4C" w:rsidRPr="001B4E4C" w:rsidRDefault="00B77F5E" w:rsidP="001B4E4C">
      <w:pPr>
        <w:spacing w:before="120" w:after="120" w:line="240" w:lineRule="auto"/>
        <w:ind w:left="60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10.1.1. </w:t>
      </w:r>
      <w:r w:rsidR="001B4E4C" w:rsidRPr="001B4E4C">
        <w:rPr>
          <w:rFonts w:ascii="Times New Roman" w:eastAsia="Times New Roman" w:hAnsi="Times New Roman" w:cs="Times New Roman"/>
          <w:color w:val="000000"/>
          <w:sz w:val="27"/>
          <w:szCs w:val="27"/>
          <w:lang w:eastAsia="pt-BR"/>
        </w:rPr>
        <w:t>As sanções também se aplicam aos integrantes do cadastro de reserva no registro de preços que, convocados, não honrarem o compromisso assumido injustificadamente após terem assinado a ata.</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10.2. </w:t>
      </w:r>
      <w:r w:rsidR="001B4E4C" w:rsidRPr="001B4E4C">
        <w:rPr>
          <w:rFonts w:ascii="Times New Roman" w:eastAsia="Times New Roman" w:hAnsi="Times New Roman" w:cs="Times New Roman"/>
          <w:color w:val="000000"/>
          <w:sz w:val="27"/>
          <w:szCs w:val="27"/>
          <w:lang w:eastAsia="pt-BR"/>
        </w:rPr>
        <w:t xml:space="preserve">É da competência do gerenciador a aplicação das penalidades decorrentes do descumprimento do pactuado nesta ata de registro de preço (art. 7º, inc. XIV, do Decreto nº 11.462, de 2023), exceto nas hipóteses em </w:t>
      </w:r>
      <w:r w:rsidR="001B4E4C" w:rsidRPr="001B4E4C">
        <w:rPr>
          <w:rFonts w:ascii="Times New Roman" w:eastAsia="Times New Roman" w:hAnsi="Times New Roman" w:cs="Times New Roman"/>
          <w:color w:val="000000"/>
          <w:sz w:val="27"/>
          <w:szCs w:val="27"/>
          <w:lang w:eastAsia="pt-BR"/>
        </w:rPr>
        <w:lastRenderedPageBreak/>
        <w:t>que o descumprimento disser respeito às contratações dos órgãos ou entidade participante, caso no qual caberá ao respectivo órgão participante a aplicação da penalidade (art. 8º, inc. IX, do Decreto nº 11.462, de 2023).</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10.3. </w:t>
      </w:r>
      <w:r w:rsidR="001B4E4C" w:rsidRPr="001B4E4C">
        <w:rPr>
          <w:rFonts w:ascii="Times New Roman" w:eastAsia="Times New Roman" w:hAnsi="Times New Roman" w:cs="Times New Roman"/>
          <w:color w:val="000000"/>
          <w:sz w:val="27"/>
          <w:szCs w:val="27"/>
          <w:lang w:eastAsia="pt-BR"/>
        </w:rPr>
        <w:t>O órgão ou entidade participante deverá comunicar ao órgão gerenciador qualquer das ocorrências previstas no item 9.1, dada a necessidade de instauração de procedimento para cancelamento do registro do fornecedor.</w:t>
      </w:r>
    </w:p>
    <w:p w:rsidR="001B4E4C" w:rsidRPr="001B4E4C" w:rsidRDefault="00B77F5E" w:rsidP="001B4E4C">
      <w:pPr>
        <w:shd w:val="clear" w:color="auto" w:fill="E6E6E6"/>
        <w:spacing w:before="120" w:after="120" w:line="240" w:lineRule="auto"/>
        <w:ind w:left="120" w:right="120"/>
        <w:jc w:val="both"/>
        <w:rPr>
          <w:rFonts w:ascii="Times New Roman" w:eastAsia="Times New Roman" w:hAnsi="Times New Roman" w:cs="Times New Roman"/>
          <w:b/>
          <w:bCs/>
          <w:caps/>
          <w:color w:val="000000"/>
          <w:sz w:val="27"/>
          <w:szCs w:val="27"/>
          <w:lang w:eastAsia="pt-BR"/>
        </w:rPr>
      </w:pPr>
      <w:r>
        <w:rPr>
          <w:rFonts w:ascii="Times New Roman" w:eastAsia="Times New Roman" w:hAnsi="Times New Roman" w:cs="Times New Roman"/>
          <w:b/>
          <w:bCs/>
          <w:caps/>
          <w:color w:val="000000"/>
          <w:sz w:val="27"/>
          <w:szCs w:val="27"/>
          <w:lang w:eastAsia="pt-BR"/>
        </w:rPr>
        <w:t xml:space="preserve">11. </w:t>
      </w:r>
      <w:r w:rsidR="001B4E4C" w:rsidRPr="001B4E4C">
        <w:rPr>
          <w:rFonts w:ascii="Times New Roman" w:eastAsia="Times New Roman" w:hAnsi="Times New Roman" w:cs="Times New Roman"/>
          <w:b/>
          <w:bCs/>
          <w:caps/>
          <w:color w:val="000000"/>
          <w:sz w:val="27"/>
          <w:szCs w:val="27"/>
          <w:lang w:eastAsia="pt-BR"/>
        </w:rPr>
        <w:t>CONDIÇÕES GERAIS</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11.1. </w:t>
      </w:r>
      <w:r w:rsidR="001B4E4C" w:rsidRPr="001B4E4C">
        <w:rPr>
          <w:rFonts w:ascii="Times New Roman" w:eastAsia="Times New Roman" w:hAnsi="Times New Roman" w:cs="Times New Roman"/>
          <w:color w:val="000000"/>
          <w:sz w:val="27"/>
          <w:szCs w:val="27"/>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1B4E4C" w:rsidRPr="001B4E4C" w:rsidRDefault="00B77F5E"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Pr>
          <w:rFonts w:ascii="Times New Roman" w:eastAsia="Times New Roman" w:hAnsi="Times New Roman" w:cs="Times New Roman"/>
          <w:color w:val="000000"/>
          <w:sz w:val="27"/>
          <w:szCs w:val="27"/>
          <w:lang w:eastAsia="pt-BR"/>
        </w:rPr>
        <w:t xml:space="preserve">11.2. </w:t>
      </w:r>
      <w:r w:rsidR="001B4E4C" w:rsidRPr="001B4E4C">
        <w:rPr>
          <w:rFonts w:ascii="Times New Roman" w:eastAsia="Times New Roman" w:hAnsi="Times New Roman" w:cs="Times New Roman"/>
          <w:color w:val="000000"/>
          <w:sz w:val="27"/>
          <w:szCs w:val="27"/>
          <w:lang w:eastAsia="pt-BR"/>
        </w:rPr>
        <w:t>No caso de adjudicação por preço global de grupo de itens, só será admitida a contratação dos itens para contratação da totalidade dos itens de grupo, respeitadas as proporções de quantitativos definidos no certame.</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after="0" w:line="240" w:lineRule="auto"/>
        <w:rPr>
          <w:rFonts w:ascii="Times New Roman" w:eastAsia="Times New Roman" w:hAnsi="Times New Roman" w:cs="Times New Roman"/>
          <w:sz w:val="24"/>
          <w:szCs w:val="24"/>
          <w:lang w:eastAsia="pt-BR"/>
        </w:rPr>
      </w:pPr>
      <w:r w:rsidRPr="001B4E4C">
        <w:rPr>
          <w:rFonts w:ascii="Times New Roman" w:eastAsia="Times New Roman" w:hAnsi="Times New Roman" w:cs="Times New Roman"/>
          <w:color w:val="000000"/>
          <w:sz w:val="27"/>
          <w:szCs w:val="27"/>
          <w:lang w:eastAsia="pt-BR"/>
        </w:rPr>
        <w:t>Para firmeza e validade do pactuado, a presente Ata foi lavrada, depois de lida e achada em ordem, vai assinada digitalmente pelas partes e encaminhada cópia aos demais órgãos participantes (se houver).</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________,__________________.</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(Local e data)</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b/>
          <w:bCs/>
          <w:color w:val="000000"/>
          <w:sz w:val="27"/>
          <w:szCs w:val="27"/>
          <w:lang w:eastAsia="pt-BR"/>
        </w:rPr>
        <w:t>Assinaturas</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 </w:t>
      </w:r>
    </w:p>
    <w:p w:rsidR="001B4E4C" w:rsidRPr="001B4E4C" w:rsidRDefault="001B4E4C" w:rsidP="001B4E4C">
      <w:pPr>
        <w:spacing w:before="120" w:after="120" w:line="240" w:lineRule="auto"/>
        <w:ind w:left="120" w:right="120"/>
        <w:jc w:val="center"/>
        <w:rPr>
          <w:rFonts w:ascii="Times New Roman" w:eastAsia="Times New Roman" w:hAnsi="Times New Roman" w:cs="Times New Roman"/>
          <w:color w:val="000000"/>
          <w:sz w:val="27"/>
          <w:szCs w:val="27"/>
          <w:lang w:eastAsia="pt-BR"/>
        </w:rPr>
      </w:pPr>
      <w:r w:rsidRPr="001B4E4C">
        <w:rPr>
          <w:rFonts w:ascii="Times New Roman" w:eastAsia="Times New Roman" w:hAnsi="Times New Roman" w:cs="Times New Roman"/>
          <w:color w:val="000000"/>
          <w:sz w:val="27"/>
          <w:szCs w:val="27"/>
          <w:lang w:eastAsia="pt-BR"/>
        </w:rPr>
        <w:t>Representante legal do órgão gerenciador e representante(s) legal(</w:t>
      </w:r>
      <w:proofErr w:type="spellStart"/>
      <w:r w:rsidRPr="001B4E4C">
        <w:rPr>
          <w:rFonts w:ascii="Times New Roman" w:eastAsia="Times New Roman" w:hAnsi="Times New Roman" w:cs="Times New Roman"/>
          <w:color w:val="000000"/>
          <w:sz w:val="27"/>
          <w:szCs w:val="27"/>
          <w:lang w:eastAsia="pt-BR"/>
        </w:rPr>
        <w:t>is</w:t>
      </w:r>
      <w:proofErr w:type="spellEnd"/>
      <w:r w:rsidRPr="001B4E4C">
        <w:rPr>
          <w:rFonts w:ascii="Times New Roman" w:eastAsia="Times New Roman" w:hAnsi="Times New Roman" w:cs="Times New Roman"/>
          <w:color w:val="000000"/>
          <w:sz w:val="27"/>
          <w:szCs w:val="27"/>
          <w:lang w:eastAsia="pt-BR"/>
        </w:rPr>
        <w:t>) do(s) fornecedor(s) registrado(s)</w:t>
      </w:r>
    </w:p>
    <w:p w:rsidR="009E4ABF" w:rsidRDefault="009E4ABF"/>
    <w:sectPr w:rsidR="009E4A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E6E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4D004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2172BBD"/>
    <w:multiLevelType w:val="hybridMultilevel"/>
    <w:tmpl w:val="490809E6"/>
    <w:lvl w:ilvl="0" w:tplc="A61AA284">
      <w:start w:val="1"/>
      <w:numFmt w:val="decimal"/>
      <w:lvlText w:val="%1."/>
      <w:lvlJc w:val="left"/>
      <w:pPr>
        <w:ind w:left="0" w:firstLine="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
    <w:nsid w:val="793F42A3"/>
    <w:multiLevelType w:val="multilevel"/>
    <w:tmpl w:val="DF24E5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1B4E4C"/>
    <w:rsid w:val="009E4ABF"/>
    <w:rsid w:val="00A217C1"/>
    <w:rsid w:val="00A47FE0"/>
    <w:rsid w:val="00B77F5E"/>
    <w:rsid w:val="00BE0267"/>
    <w:rsid w:val="00DF76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605B2-30F5-45A9-BF91-B96416BF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semespacame">
    <w:name w:val="texto_centralizado_maiusculas_negrito_sem_espacame"/>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4E4C"/>
    <w:rPr>
      <w:b/>
      <w:bCs/>
    </w:rPr>
  </w:style>
  <w:style w:type="paragraph" w:customStyle="1" w:styleId="textojustificadorecuoprimeiralinha">
    <w:name w:val="texto_justificado_recuo_primeira_linha"/>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B4E4C"/>
    <w:rPr>
      <w:i/>
      <w:iCs/>
    </w:rPr>
  </w:style>
  <w:style w:type="paragraph" w:customStyle="1" w:styleId="textojustificado">
    <w:name w:val="texto_justific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5">
    <w:name w:val="item_nivel5"/>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1B4E4C"/>
    <w:pPr>
      <w:ind w:left="720"/>
      <w:contextualSpacing/>
    </w:pPr>
  </w:style>
  <w:style w:type="paragraph" w:customStyle="1" w:styleId="Default">
    <w:name w:val="Default"/>
    <w:rsid w:val="00DF766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8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2887</Words>
  <Characters>15590</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Cpl</dc:creator>
  <cp:keywords/>
  <dc:description/>
  <cp:lastModifiedBy>Ana Cpl</cp:lastModifiedBy>
  <cp:revision>5</cp:revision>
  <dcterms:created xsi:type="dcterms:W3CDTF">2023-07-05T20:49:00Z</dcterms:created>
  <dcterms:modified xsi:type="dcterms:W3CDTF">2023-11-23T13:31:00Z</dcterms:modified>
</cp:coreProperties>
</file>